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AB" w:rsidRDefault="0013039D">
      <w:pPr>
        <w:pStyle w:val="esknor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9613265</wp:posOffset>
                </wp:positionV>
                <wp:extent cx="629983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0BD6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6.95pt" to="547.1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A83EAB">
        <w:t>ČESKÁ TECHNICKÁ NORMA</w:t>
      </w:r>
    </w:p>
    <w:p w:rsidR="00A83EAB" w:rsidRDefault="00A83EAB">
      <w:pPr>
        <w:pStyle w:val="1Str1Rad"/>
        <w:spacing w:after="60"/>
        <w:rPr>
          <w:b/>
        </w:rPr>
      </w:pPr>
      <w:r>
        <w:rPr>
          <w:sz w:val="16"/>
        </w:rPr>
        <w:t xml:space="preserve">ICS </w:t>
      </w:r>
      <w:r w:rsidR="002C3FD0">
        <w:rPr>
          <w:sz w:val="16"/>
        </w:rPr>
        <w:t>01.060</w:t>
      </w:r>
      <w:r>
        <w:tab/>
      </w:r>
      <w:r>
        <w:tab/>
      </w:r>
      <w:r>
        <w:rPr>
          <w:b/>
        </w:rPr>
        <w:t xml:space="preserve">Měsíc </w:t>
      </w:r>
      <w:r w:rsidR="002C3FD0">
        <w:rPr>
          <w:b/>
        </w:rPr>
        <w:t>Rok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A83EAB">
        <w:trPr>
          <w:cantSplit/>
          <w:trHeight w:val="1701"/>
        </w:trPr>
        <w:tc>
          <w:tcPr>
            <w:tcW w:w="7371" w:type="dxa"/>
          </w:tcPr>
          <w:p w:rsidR="00A83EAB" w:rsidRDefault="002C3FD0" w:rsidP="002C3FD0">
            <w:pPr>
              <w:pStyle w:val="1StrNN-2-23"/>
            </w:pPr>
            <w:r w:rsidRPr="002C10AC">
              <w:t>Veličiny a</w:t>
            </w:r>
            <w:r>
              <w:t> </w:t>
            </w:r>
            <w:r w:rsidRPr="002C10AC">
              <w:t>jednotky</w:t>
            </w:r>
            <w:r>
              <w:t> –</w:t>
            </w:r>
            <w:r>
              <w:br/>
            </w:r>
            <w:r w:rsidRPr="002C10AC">
              <w:t xml:space="preserve">Část </w:t>
            </w:r>
            <w:r>
              <w:t>12</w:t>
            </w:r>
            <w:r w:rsidRPr="002C10AC">
              <w:t xml:space="preserve">: </w:t>
            </w:r>
            <w:r w:rsidRPr="00E01E5A">
              <w:t>Fyzika pevných látek</w:t>
            </w:r>
          </w:p>
        </w:tc>
        <w:tc>
          <w:tcPr>
            <w:tcW w:w="2552" w:type="dxa"/>
          </w:tcPr>
          <w:p w:rsidR="002C3FD0" w:rsidRPr="008A1A78" w:rsidRDefault="002C3FD0" w:rsidP="002C3FD0">
            <w:pPr>
              <w:pStyle w:val="1StrCN"/>
            </w:pPr>
            <w:r w:rsidRPr="008A1A78">
              <w:t>ČSN</w:t>
            </w:r>
            <w:r w:rsidRPr="008A1A78">
              <w:br/>
            </w:r>
            <w:r>
              <w:t xml:space="preserve">EN </w:t>
            </w:r>
            <w:r w:rsidRPr="008A1A78">
              <w:t>ISO 80000-12</w:t>
            </w:r>
            <w:r w:rsidRPr="008A1A78">
              <w:br/>
              <w:t>ZMĚNA Z1</w:t>
            </w:r>
          </w:p>
          <w:p w:rsidR="00A83EAB" w:rsidRDefault="002C3FD0" w:rsidP="002C3FD0">
            <w:pPr>
              <w:pStyle w:val="1StrTrZn"/>
            </w:pPr>
            <w:r>
              <w:t>01 1300</w:t>
            </w:r>
          </w:p>
        </w:tc>
      </w:tr>
    </w:tbl>
    <w:p w:rsidR="00A83EAB" w:rsidRDefault="00A83EAB">
      <w:pPr>
        <w:pStyle w:val="Shodnost"/>
      </w:pPr>
    </w:p>
    <w:p w:rsidR="002C3FD0" w:rsidRDefault="002C3FD0" w:rsidP="002C3FD0">
      <w:pPr>
        <w:pStyle w:val="Cizojazynnzev"/>
        <w:rPr>
          <w:lang w:val="cs-CZ"/>
        </w:rPr>
      </w:pPr>
      <w:r w:rsidRPr="009A3205">
        <w:rPr>
          <w:lang w:val="cs-CZ"/>
        </w:rPr>
        <w:t>Amendment</w:t>
      </w:r>
    </w:p>
    <w:p w:rsidR="002C3FD0" w:rsidRPr="009A3205" w:rsidRDefault="002C3FD0" w:rsidP="002C3FD0">
      <w:pPr>
        <w:pStyle w:val="Cizojazynnzev"/>
        <w:rPr>
          <w:lang w:val="cs-CZ"/>
        </w:rPr>
      </w:pPr>
      <w:r>
        <w:rPr>
          <w:lang w:val="cs-CZ"/>
        </w:rPr>
        <w:t>Amendement</w:t>
      </w:r>
    </w:p>
    <w:p w:rsidR="002C3FD0" w:rsidRPr="009A3205" w:rsidRDefault="002C3FD0" w:rsidP="002C3FD0">
      <w:pPr>
        <w:pStyle w:val="Cizojazynnzev"/>
        <w:spacing w:after="840"/>
        <w:rPr>
          <w:lang w:val="cs-CZ"/>
        </w:rPr>
      </w:pPr>
      <w:r w:rsidRPr="00CA77DE">
        <w:rPr>
          <w:rFonts w:cs="Arial"/>
          <w:lang w:val="de-DE"/>
        </w:rPr>
        <w:t>Ä</w:t>
      </w:r>
      <w:r w:rsidRPr="00CA77DE">
        <w:rPr>
          <w:lang w:val="de-DE"/>
        </w:rPr>
        <w:t>nderung</w:t>
      </w:r>
    </w:p>
    <w:p w:rsidR="002C3FD0" w:rsidRPr="002C3FD0" w:rsidRDefault="002C3FD0" w:rsidP="002C3FD0">
      <w:pPr>
        <w:pStyle w:val="Textnormy"/>
      </w:pPr>
      <w:r w:rsidRPr="002C3FD0">
        <w:rPr>
          <w:b/>
        </w:rPr>
        <w:t>ČSN ISO 80000-12 (01 1300) Veličiny a jednotky – Část 12: Fyzika pevných látek</w:t>
      </w:r>
      <w:r w:rsidRPr="002C3FD0">
        <w:t xml:space="preserve"> ze září 2012 se mění ta</w:t>
      </w:r>
      <w:r w:rsidRPr="002C3FD0">
        <w:t>k</w:t>
      </w:r>
      <w:r w:rsidRPr="002C3FD0">
        <w:t>to:</w:t>
      </w:r>
    </w:p>
    <w:p w:rsidR="002C3FD0" w:rsidRPr="002C3FD0" w:rsidRDefault="002C3FD0" w:rsidP="002C3FD0">
      <w:pPr>
        <w:pStyle w:val="Nadpislnku"/>
      </w:pPr>
      <w:r w:rsidRPr="002C3FD0">
        <w:rPr>
          <w:b w:val="0"/>
          <w:i/>
        </w:rPr>
        <w:t xml:space="preserve">Označení ČSN ISO 80000-12 se mění na </w:t>
      </w:r>
      <w:r w:rsidRPr="002C3FD0">
        <w:t>ČSN EN ISO 80000-12.</w:t>
      </w:r>
    </w:p>
    <w:p w:rsidR="002C3FD0" w:rsidRPr="002C3FD0" w:rsidRDefault="002C3FD0" w:rsidP="002C3FD0">
      <w:pPr>
        <w:pStyle w:val="Nadpislnku"/>
        <w:rPr>
          <w:b w:val="0"/>
          <w:i/>
        </w:rPr>
      </w:pPr>
      <w:r w:rsidRPr="002C3FD0">
        <w:rPr>
          <w:b w:val="0"/>
          <w:i/>
        </w:rPr>
        <w:t>Na titulní stranu normy se doplňuje označení shodnosti s mezinárodní normou:</w:t>
      </w:r>
    </w:p>
    <w:p w:rsidR="002C3FD0" w:rsidRPr="002C3FD0" w:rsidRDefault="002C3FD0" w:rsidP="002C3FD0">
      <w:pPr>
        <w:pStyle w:val="Textnormy"/>
      </w:pPr>
      <w:r w:rsidRPr="002C3FD0">
        <w:t>idt </w:t>
      </w:r>
      <w:r w:rsidRPr="002C3FD0" w:rsidDel="009A3205">
        <w:t xml:space="preserve"> </w:t>
      </w:r>
      <w:r w:rsidRPr="002C3FD0">
        <w:t>ISO 80000-12:2009</w:t>
      </w:r>
    </w:p>
    <w:p w:rsidR="002C3FD0" w:rsidRPr="002C3FD0" w:rsidRDefault="002C3FD0" w:rsidP="002C3FD0">
      <w:pPr>
        <w:pStyle w:val="Nadpislnku"/>
        <w:rPr>
          <w:b w:val="0"/>
          <w:i/>
        </w:rPr>
      </w:pPr>
      <w:r w:rsidRPr="002C3FD0">
        <w:rPr>
          <w:b w:val="0"/>
          <w:i/>
        </w:rPr>
        <w:t>Údaj o převzetí se nahrazuje takto:</w:t>
      </w:r>
    </w:p>
    <w:p w:rsidR="002C3FD0" w:rsidRPr="002C3FD0" w:rsidRDefault="002C3FD0" w:rsidP="002C3FD0">
      <w:pPr>
        <w:pStyle w:val="Textnormy"/>
      </w:pPr>
      <w:r w:rsidRPr="002C3FD0">
        <w:t xml:space="preserve">Tato norma je českou verzí evropské normy EN ISO 80000-12:2013. Překlad byl zajištěn </w:t>
      </w:r>
      <w:r w:rsidRPr="002C3FD0">
        <w:rPr>
          <w:rFonts w:cs="Arial"/>
        </w:rPr>
        <w:t>Českou agenturou pro standardizaci</w:t>
      </w:r>
      <w:r w:rsidRPr="002C3FD0">
        <w:t>. Má stejný status jako oficiální verze.</w:t>
      </w:r>
    </w:p>
    <w:p w:rsidR="002C3FD0" w:rsidRPr="002C3FD0" w:rsidRDefault="002C3FD0" w:rsidP="002C3FD0">
      <w:pPr>
        <w:pStyle w:val="Textnormy"/>
        <w:rPr>
          <w:lang w:val="en-GB"/>
        </w:rPr>
      </w:pPr>
      <w:r w:rsidRPr="002C3FD0">
        <w:rPr>
          <w:lang w:val="en-GB"/>
        </w:rPr>
        <w:t>This</w:t>
      </w:r>
      <w:r w:rsidRPr="002C3FD0">
        <w:t xml:space="preserve"> standard</w:t>
      </w:r>
      <w:r w:rsidRPr="002C3FD0">
        <w:rPr>
          <w:lang w:val="en-GB"/>
        </w:rPr>
        <w:t xml:space="preserve"> is the Czech version of </w:t>
      </w:r>
      <w:r w:rsidRPr="002C3FD0">
        <w:rPr>
          <w:lang w:val="en-US"/>
        </w:rPr>
        <w:t>the European Standard</w:t>
      </w:r>
      <w:r w:rsidRPr="002C3FD0">
        <w:t xml:space="preserve"> EN ISO 80000-12:2013. </w:t>
      </w:r>
      <w:r w:rsidRPr="002C3FD0">
        <w:rPr>
          <w:lang w:val="en-GB"/>
        </w:rPr>
        <w:t xml:space="preserve">It was translated by the </w:t>
      </w:r>
      <w:r w:rsidRPr="002C3FD0">
        <w:rPr>
          <w:rFonts w:ascii="Helv" w:hAnsi="Helv" w:cs="Helv"/>
          <w:color w:val="000000"/>
        </w:rPr>
        <w:t>Czech Standardization Agency</w:t>
      </w:r>
      <w:r w:rsidRPr="002C3FD0">
        <w:rPr>
          <w:lang w:val="en-GB"/>
        </w:rPr>
        <w:t>. It has the same status as the official ve</w:t>
      </w:r>
      <w:r w:rsidRPr="002C3FD0">
        <w:rPr>
          <w:lang w:val="en-GB"/>
        </w:rPr>
        <w:t>r</w:t>
      </w:r>
      <w:r w:rsidRPr="002C3FD0">
        <w:rPr>
          <w:lang w:val="en-GB"/>
        </w:rPr>
        <w:t>sion.</w:t>
      </w:r>
    </w:p>
    <w:p w:rsidR="002C3FD0" w:rsidRPr="002C3FD0" w:rsidRDefault="002C3FD0" w:rsidP="002C3FD0">
      <w:pPr>
        <w:pStyle w:val="Nadpislnku"/>
      </w:pPr>
      <w:r w:rsidRPr="002C3FD0">
        <w:t>Vypracování změny normy</w:t>
      </w:r>
    </w:p>
    <w:p w:rsidR="002C3FD0" w:rsidRPr="002C3FD0" w:rsidRDefault="002C3FD0" w:rsidP="002C3FD0">
      <w:pPr>
        <w:pStyle w:val="Textnormy"/>
      </w:pPr>
      <w:r w:rsidRPr="002C3FD0">
        <w:t xml:space="preserve">Zpracovatel: </w:t>
      </w:r>
      <w:r w:rsidRPr="002C3FD0">
        <w:rPr>
          <w:rFonts w:ascii="ArialMT" w:hAnsi="ArialMT" w:cs="ArialMT"/>
        </w:rPr>
        <w:t>Česká agentura pro standardizaci, IČO 06578705</w:t>
      </w:r>
    </w:p>
    <w:p w:rsidR="002C3FD0" w:rsidRPr="002C3FD0" w:rsidRDefault="002C3FD0" w:rsidP="002C3FD0">
      <w:pPr>
        <w:pStyle w:val="Textnormy"/>
      </w:pPr>
      <w:r w:rsidRPr="002C3FD0">
        <w:t>Technická normalizační komise: TNK 12 Veličiny a jednotky</w:t>
      </w:r>
    </w:p>
    <w:p w:rsidR="002C3FD0" w:rsidRPr="002C3FD0" w:rsidRDefault="002C3FD0" w:rsidP="002C3FD0">
      <w:pPr>
        <w:pStyle w:val="Textnormy"/>
      </w:pPr>
      <w:r w:rsidRPr="002C3FD0">
        <w:t>Pracovník České agentury pro standardizaci: Ing. Libor Válek</w:t>
      </w:r>
    </w:p>
    <w:p w:rsidR="00A83EAB" w:rsidRPr="002C3FD0" w:rsidRDefault="002C3FD0" w:rsidP="002C3FD0">
      <w:pPr>
        <w:pStyle w:val="Textnormy"/>
      </w:pPr>
      <w:r w:rsidRPr="002C3FD0">
        <w:t>Česká agentura pro standardizaci je státní příspěvková organizace zřízená Úřadem pro technickou normalizaci, metrologii a státní zkušebnictví na základě ustanovení § 5 odst. 2 zákona č. 22/1997 Sb., o technických požadavcích na výrobky a o změně a doplnění některých zákonů, ve znění pozdějších předpisů.</w:t>
      </w:r>
    </w:p>
    <w:p w:rsidR="00A83EAB" w:rsidRDefault="00A83EAB">
      <w:pPr>
        <w:pStyle w:val="Textnormy"/>
        <w:tabs>
          <w:tab w:val="right" w:pos="9923"/>
        </w:tabs>
      </w:pPr>
    </w:p>
    <w:p w:rsidR="00A83EAB" w:rsidRDefault="00A83EAB">
      <w:pPr>
        <w:pStyle w:val="Textnormy"/>
        <w:tabs>
          <w:tab w:val="right" w:pos="9923"/>
        </w:tabs>
        <w:sectPr w:rsidR="00A83E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</w:p>
    <w:p w:rsidR="002C3FD0" w:rsidRDefault="002C3FD0" w:rsidP="002C3FD0">
      <w:pPr>
        <w:pStyle w:val="Textnormy"/>
      </w:pPr>
    </w:p>
    <w:p w:rsidR="002C3FD0" w:rsidRDefault="002C3FD0" w:rsidP="002C3FD0">
      <w:pPr>
        <w:pStyle w:val="EvropNorma"/>
        <w:tabs>
          <w:tab w:val="clear" w:pos="8505"/>
          <w:tab w:val="left" w:pos="7938"/>
        </w:tabs>
        <w:rPr>
          <w:b w:val="0"/>
          <w:kern w:val="0"/>
          <w:sz w:val="20"/>
        </w:rPr>
      </w:pPr>
      <w:r>
        <w:rPr>
          <w:kern w:val="0"/>
        </w:rPr>
        <w:lastRenderedPageBreak/>
        <w:t>EVROPSKÁ NORMA</w:t>
      </w:r>
      <w:r>
        <w:rPr>
          <w:kern w:val="0"/>
        </w:rPr>
        <w:tab/>
        <w:t>EN ISO 80000-12</w:t>
      </w:r>
      <w:r>
        <w:rPr>
          <w:kern w:val="0"/>
        </w:rPr>
        <w:br/>
        <w:t>EUROPEAN STANDARD</w:t>
      </w:r>
      <w:r>
        <w:rPr>
          <w:kern w:val="0"/>
        </w:rPr>
        <w:br/>
        <w:t>NORME EUROPÉENNE</w:t>
      </w:r>
      <w:r>
        <w:rPr>
          <w:kern w:val="0"/>
        </w:rPr>
        <w:br/>
        <w:t>EUROPÄISCHE NORM</w:t>
      </w:r>
      <w:r>
        <w:rPr>
          <w:kern w:val="0"/>
        </w:rPr>
        <w:tab/>
      </w:r>
      <w:r>
        <w:rPr>
          <w:b w:val="0"/>
          <w:kern w:val="0"/>
          <w:sz w:val="20"/>
        </w:rPr>
        <w:t>Duben 2013</w:t>
      </w:r>
    </w:p>
    <w:p w:rsidR="002C3FD0" w:rsidRPr="008A1A78" w:rsidRDefault="002C3FD0" w:rsidP="002C3FD0">
      <w:pPr>
        <w:pStyle w:val="ICS"/>
        <w:tabs>
          <w:tab w:val="clear" w:pos="9923"/>
        </w:tabs>
      </w:pPr>
      <w:r>
        <w:t>ICS 01.060</w:t>
      </w:r>
    </w:p>
    <w:p w:rsidR="002C3FD0" w:rsidRDefault="002C3FD0" w:rsidP="002C3FD0">
      <w:pPr>
        <w:pStyle w:val="NzNorCZ"/>
      </w:pPr>
      <w:r w:rsidRPr="002C10AC">
        <w:t>Veličiny a</w:t>
      </w:r>
      <w:r>
        <w:t> </w:t>
      </w:r>
      <w:r w:rsidRPr="002C10AC">
        <w:t xml:space="preserve">jednotky </w:t>
      </w:r>
      <w:r>
        <w:t>–</w:t>
      </w:r>
      <w:r>
        <w:br/>
      </w:r>
      <w:r w:rsidRPr="002C10AC">
        <w:t xml:space="preserve">Část </w:t>
      </w:r>
      <w:r>
        <w:t>12</w:t>
      </w:r>
      <w:r w:rsidRPr="002C10AC">
        <w:t xml:space="preserve">: </w:t>
      </w:r>
      <w:r w:rsidRPr="00B11274">
        <w:t>Fyzika pevných látek</w:t>
      </w:r>
      <w:r>
        <w:br/>
      </w:r>
      <w:r w:rsidRPr="00F71558">
        <w:t>(ISO </w:t>
      </w:r>
      <w:r>
        <w:t>80000</w:t>
      </w:r>
      <w:r w:rsidRPr="00F71558">
        <w:t>-</w:t>
      </w:r>
      <w:r>
        <w:t>12</w:t>
      </w:r>
      <w:r w:rsidRPr="00F71558">
        <w:t>:</w:t>
      </w:r>
      <w:r>
        <w:t>2009</w:t>
      </w:r>
      <w:r w:rsidRPr="00F71558">
        <w:t>)</w:t>
      </w:r>
    </w:p>
    <w:p w:rsidR="002C3FD0" w:rsidRPr="00E12872" w:rsidRDefault="002C3FD0" w:rsidP="002C3FD0">
      <w:pPr>
        <w:pStyle w:val="NzNorUS"/>
      </w:pPr>
      <w:r w:rsidRPr="00273B77">
        <w:t>Quantities and units</w:t>
      </w:r>
      <w:r>
        <w:t xml:space="preserve"> –</w:t>
      </w:r>
      <w:r>
        <w:rPr>
          <w:lang w:val="fr-FR"/>
        </w:rPr>
        <w:br/>
      </w:r>
      <w:r w:rsidRPr="00273B77">
        <w:t xml:space="preserve">Part </w:t>
      </w:r>
      <w:r>
        <w:t>12</w:t>
      </w:r>
      <w:r w:rsidRPr="00273B77">
        <w:t xml:space="preserve">: </w:t>
      </w:r>
      <w:r>
        <w:t>Solid state physics</w:t>
      </w:r>
      <w:r w:rsidRPr="00E12872">
        <w:br/>
      </w:r>
      <w:r>
        <w:t>(ISO 80000</w:t>
      </w:r>
      <w:r w:rsidRPr="00F71558">
        <w:t>-</w:t>
      </w:r>
      <w:r>
        <w:t>12</w:t>
      </w:r>
      <w:r w:rsidRPr="00F71558">
        <w:t>:</w:t>
      </w:r>
      <w:r>
        <w:t>2</w:t>
      </w:r>
      <w:r w:rsidRPr="00273B77">
        <w:t>00</w:t>
      </w:r>
      <w:r>
        <w:t>9</w:t>
      </w:r>
      <w:r w:rsidRPr="00F71558">
        <w:t>)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2C3FD0" w:rsidTr="009D28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1" w:type="dxa"/>
          </w:tcPr>
          <w:p w:rsidR="002C3FD0" w:rsidRDefault="002C3FD0" w:rsidP="009D2808">
            <w:pPr>
              <w:pStyle w:val="NzNorFraGer"/>
            </w:pPr>
            <w:r w:rsidRPr="00273B77">
              <w:t xml:space="preserve">Grandeurs et unités </w:t>
            </w:r>
            <w:r>
              <w:t>–</w:t>
            </w:r>
            <w:r>
              <w:rPr>
                <w:lang w:val="fr-FR"/>
              </w:rPr>
              <w:br/>
            </w:r>
            <w:r w:rsidRPr="00273B77">
              <w:t xml:space="preserve">Partie </w:t>
            </w:r>
            <w:r>
              <w:t>12</w:t>
            </w:r>
            <w:r w:rsidRPr="00273B77">
              <w:t>:</w:t>
            </w:r>
            <w:r w:rsidRPr="00B11274">
              <w:rPr>
                <w:lang w:val="fr-FR"/>
              </w:rPr>
              <w:t xml:space="preserve"> </w:t>
            </w:r>
            <w:r w:rsidRPr="00B11274">
              <w:t>Physique de l</w:t>
            </w:r>
            <w:r>
              <w:t>’</w:t>
            </w:r>
            <w:r w:rsidRPr="00B11274">
              <w:t>état solide</w:t>
            </w:r>
            <w:r>
              <w:rPr>
                <w:lang w:val="fr-FR"/>
              </w:rPr>
              <w:br/>
            </w:r>
            <w:r>
              <w:t>(ISO 80000-12</w:t>
            </w:r>
            <w:r w:rsidRPr="00273B77">
              <w:t>:200</w:t>
            </w:r>
            <w:r>
              <w:t>9)</w:t>
            </w:r>
          </w:p>
        </w:tc>
        <w:tc>
          <w:tcPr>
            <w:tcW w:w="4961" w:type="dxa"/>
          </w:tcPr>
          <w:p w:rsidR="002C3FD0" w:rsidRDefault="002C3FD0" w:rsidP="009D2808">
            <w:pPr>
              <w:pStyle w:val="NzNorFraGer"/>
            </w:pPr>
            <w:r w:rsidRPr="00273B77">
              <w:t xml:space="preserve">Größen und Einheiten </w:t>
            </w:r>
            <w:r>
              <w:t>–</w:t>
            </w:r>
            <w:r>
              <w:rPr>
                <w:lang w:val="fr-FR"/>
              </w:rPr>
              <w:br/>
            </w:r>
            <w:r w:rsidRPr="00273B77">
              <w:t xml:space="preserve">Teil </w:t>
            </w:r>
            <w:r>
              <w:t>12</w:t>
            </w:r>
            <w:r w:rsidRPr="00273B77">
              <w:t>:</w:t>
            </w:r>
            <w:r w:rsidRPr="00B11274">
              <w:t xml:space="preserve"> Festkörperphysik</w:t>
            </w:r>
            <w:r>
              <w:rPr>
                <w:lang w:val="fr-FR"/>
              </w:rPr>
              <w:br/>
            </w:r>
            <w:r w:rsidRPr="00273B77">
              <w:t>(ISO 80000-</w:t>
            </w:r>
            <w:r>
              <w:t>12</w:t>
            </w:r>
            <w:r w:rsidRPr="00273B77">
              <w:t>:200</w:t>
            </w:r>
            <w:r>
              <w:t>9</w:t>
            </w:r>
            <w:r w:rsidRPr="00273B77">
              <w:t>)</w:t>
            </w:r>
          </w:p>
        </w:tc>
      </w:tr>
    </w:tbl>
    <w:p w:rsidR="002C3FD0" w:rsidRDefault="002C3FD0" w:rsidP="002C3FD0">
      <w:pPr>
        <w:pStyle w:val="Textnormy"/>
      </w:pPr>
      <w:r>
        <w:t>Tato evropská norma byla schválena CEN dne 2013-03-14.</w:t>
      </w:r>
    </w:p>
    <w:p w:rsidR="002C3FD0" w:rsidRPr="008A1A78" w:rsidRDefault="002C3FD0" w:rsidP="002C3FD0">
      <w:pPr>
        <w:pStyle w:val="Textnormy"/>
      </w:pPr>
      <w:r>
        <w:t xml:space="preserve">Členové CEN jsou povinni splnit vnitřní předpisy CEN/CENELEC, v nichž jsou stanoveny podmínky, </w:t>
      </w:r>
      <w:r w:rsidRPr="006B4E66">
        <w:t>za kt</w:t>
      </w:r>
      <w:r w:rsidRPr="006B4E66">
        <w:t>e</w:t>
      </w:r>
      <w:r w:rsidRPr="006B4E66">
        <w:t xml:space="preserve">rých </w:t>
      </w:r>
      <w:r w:rsidRPr="008A1A78">
        <w:rPr>
          <w:spacing w:val="-2"/>
        </w:rPr>
        <w:t>se této evropské normě bez jakýchkoliv modifikací uděluje status národní normy. Aktualizované seznamy a biblio-</w:t>
      </w:r>
      <w:r w:rsidRPr="008A1A78">
        <w:rPr>
          <w:spacing w:val="-2"/>
        </w:rPr>
        <w:br/>
      </w:r>
      <w:r w:rsidRPr="008A1A78">
        <w:t>grafické citace týkající se těchto národních norem lze obdržet na vyžádání v Řídicím centru CEN-CENELEC nebo u kteréhokoliv člena CEN.</w:t>
      </w:r>
    </w:p>
    <w:p w:rsidR="002C3FD0" w:rsidRDefault="002C3FD0" w:rsidP="002C3FD0">
      <w:pPr>
        <w:pStyle w:val="Textnormy"/>
      </w:pPr>
      <w:r>
        <w:t>Tato evropská norma existuje ve třech oficiálních verzích (anglické, francouzské, německé). Verze v každém jiném jazyce přeložená členem CEN do jeho vlastního jazyka, za kterou zodpovídá a kterou notifikuje Řídic</w:t>
      </w:r>
      <w:r>
        <w:t>í</w:t>
      </w:r>
      <w:r>
        <w:t>mu centru CEN-CENELEC, má stejný status jako oficiální verze.</w:t>
      </w:r>
    </w:p>
    <w:p w:rsidR="002C3FD0" w:rsidRDefault="002C3FD0" w:rsidP="002C3FD0">
      <w:pPr>
        <w:pStyle w:val="Textnormy"/>
      </w:pPr>
      <w:r w:rsidRPr="00345180">
        <w:rPr>
          <w:spacing w:val="-2"/>
        </w:rPr>
        <w:t>Členy CEN jsou národní normalizační orgány Belgie, Bulharska, Bývalé jugoslávské republiky Makedonie, Če</w:t>
      </w:r>
      <w:r w:rsidRPr="00345180">
        <w:rPr>
          <w:spacing w:val="-2"/>
        </w:rPr>
        <w:t>s</w:t>
      </w:r>
      <w:r w:rsidRPr="00345180">
        <w:rPr>
          <w:spacing w:val="-2"/>
        </w:rPr>
        <w:t>ké</w:t>
      </w:r>
      <w:r w:rsidRPr="008A7D3C">
        <w:t xml:space="preserve"> </w:t>
      </w:r>
      <w:r w:rsidRPr="003144EF">
        <w:rPr>
          <w:spacing w:val="-4"/>
        </w:rPr>
        <w:t>republiky, Dánska, Estonska, Finska, Francie, Chorvatska, Irska, Islandu, Itálie, Kypru, Litvy, Lotyšska, Lucembu</w:t>
      </w:r>
      <w:r w:rsidRPr="003144EF">
        <w:rPr>
          <w:spacing w:val="-4"/>
        </w:rPr>
        <w:t>r</w:t>
      </w:r>
      <w:r w:rsidRPr="003144EF">
        <w:rPr>
          <w:spacing w:val="-4"/>
        </w:rPr>
        <w:t>ska,</w:t>
      </w:r>
      <w:r w:rsidRPr="008A7D3C">
        <w:t xml:space="preserve"> </w:t>
      </w:r>
      <w:r w:rsidRPr="003144EF">
        <w:rPr>
          <w:spacing w:val="-2"/>
        </w:rPr>
        <w:t>Maďarska, Malty, Německa, Nizozemska, Norska, Polska, Portugalska, Rakouska, Rumunska, Řecka, Slove</w:t>
      </w:r>
      <w:r w:rsidRPr="003144EF">
        <w:rPr>
          <w:spacing w:val="-2"/>
        </w:rPr>
        <w:t>n</w:t>
      </w:r>
      <w:r w:rsidRPr="003144EF">
        <w:rPr>
          <w:spacing w:val="-2"/>
        </w:rPr>
        <w:t>ska,</w:t>
      </w:r>
      <w:r w:rsidRPr="008A7D3C">
        <w:t xml:space="preserve"> Slovinska, Spojeného království, </w:t>
      </w:r>
      <w:r>
        <w:t xml:space="preserve">Srbska, </w:t>
      </w:r>
      <w:r w:rsidRPr="008A7D3C">
        <w:t>Šp</w:t>
      </w:r>
      <w:r w:rsidRPr="008A7D3C">
        <w:t>a</w:t>
      </w:r>
      <w:r w:rsidRPr="008A7D3C">
        <w:t>nělska, Švédska</w:t>
      </w:r>
      <w:r>
        <w:t>,</w:t>
      </w:r>
      <w:r w:rsidRPr="008A7D3C">
        <w:t> Švýcarska</w:t>
      </w:r>
      <w:r>
        <w:t xml:space="preserve"> a Turecka</w:t>
      </w:r>
      <w:r w:rsidRPr="008A7D3C">
        <w:t>.</w:t>
      </w:r>
    </w:p>
    <w:p w:rsidR="002C3FD0" w:rsidRDefault="002C3FD0" w:rsidP="002C3FD0">
      <w:pPr>
        <w:pStyle w:val="Textnormy"/>
        <w:framePr w:hSpace="142" w:wrap="around" w:hAnchor="page" w:x="1022" w:yAlign="bottom"/>
        <w:spacing w:before="60" w:after="0"/>
        <w:jc w:val="center"/>
        <w:rPr>
          <w:b/>
          <w:sz w:val="24"/>
        </w:rPr>
      </w:pPr>
      <w:r w:rsidRPr="00AA7CB9">
        <w:rPr>
          <w:noProof/>
        </w:rPr>
        <w:drawing>
          <wp:inline distT="0" distB="0" distL="0" distR="0">
            <wp:extent cx="1013460" cy="8077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4" t="4073" r="3304" b="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C3FD0" w:rsidRDefault="002C3FD0" w:rsidP="002C3FD0">
      <w:pPr>
        <w:pStyle w:val="Textnormy"/>
        <w:framePr w:hSpace="142" w:wrap="around" w:hAnchor="page" w:x="1022" w:yAlign="bottom"/>
        <w:spacing w:before="60" w:after="0"/>
        <w:jc w:val="center"/>
        <w:rPr>
          <w:b/>
        </w:rPr>
      </w:pPr>
      <w:r>
        <w:rPr>
          <w:b/>
        </w:rPr>
        <w:t>Evropský výbor pro normalizaci</w:t>
      </w:r>
    </w:p>
    <w:p w:rsidR="002C3FD0" w:rsidRDefault="002C3FD0" w:rsidP="002C3FD0">
      <w:pPr>
        <w:pStyle w:val="Textnormy"/>
        <w:framePr w:hSpace="142" w:wrap="around" w:hAnchor="page" w:x="1022" w:yAlign="bottom"/>
        <w:spacing w:before="60" w:after="0"/>
        <w:jc w:val="center"/>
        <w:rPr>
          <w:b/>
          <w:noProof/>
        </w:rPr>
      </w:pPr>
      <w:r>
        <w:rPr>
          <w:b/>
          <w:noProof/>
        </w:rPr>
        <w:t>European Committee for Standardization</w:t>
      </w:r>
    </w:p>
    <w:p w:rsidR="002C3FD0" w:rsidRDefault="002C3FD0" w:rsidP="002C3FD0">
      <w:pPr>
        <w:pStyle w:val="Textnormy"/>
        <w:framePr w:hSpace="142" w:wrap="around" w:hAnchor="page" w:x="1022" w:yAlign="bottom"/>
        <w:spacing w:before="60" w:after="0"/>
        <w:jc w:val="center"/>
        <w:rPr>
          <w:b/>
          <w:noProof/>
        </w:rPr>
      </w:pPr>
      <w:r>
        <w:rPr>
          <w:b/>
          <w:noProof/>
        </w:rPr>
        <w:t>Comité Européen de Normalisation</w:t>
      </w:r>
    </w:p>
    <w:p w:rsidR="002C3FD0" w:rsidRDefault="002C3FD0" w:rsidP="002C3FD0">
      <w:pPr>
        <w:pStyle w:val="Textnormy"/>
        <w:framePr w:hSpace="142" w:wrap="around" w:hAnchor="page" w:x="1022" w:yAlign="bottom"/>
        <w:spacing w:before="60" w:after="0"/>
        <w:jc w:val="center"/>
        <w:rPr>
          <w:b/>
          <w:noProof/>
        </w:rPr>
      </w:pPr>
      <w:r>
        <w:rPr>
          <w:b/>
          <w:noProof/>
        </w:rPr>
        <w:t>Europäisches Komitee für Normung</w:t>
      </w:r>
    </w:p>
    <w:p w:rsidR="002C3FD0" w:rsidRDefault="002C3FD0" w:rsidP="002C3FD0">
      <w:pPr>
        <w:pStyle w:val="Textnormy"/>
        <w:framePr w:hSpace="142" w:wrap="around" w:hAnchor="page" w:x="1022" w:yAlign="bottom"/>
        <w:spacing w:before="120" w:after="240"/>
        <w:jc w:val="center"/>
        <w:rPr>
          <w:b/>
        </w:rPr>
      </w:pPr>
      <w:r>
        <w:rPr>
          <w:b/>
        </w:rPr>
        <w:t xml:space="preserve">Řídicí centrum CEN-CENELEC: </w:t>
      </w:r>
      <w:r w:rsidRPr="00F26445">
        <w:rPr>
          <w:rFonts w:cs="Arial"/>
          <w:b/>
          <w:color w:val="000000"/>
        </w:rPr>
        <w:t>Rue de la Science 23</w:t>
      </w:r>
      <w:r>
        <w:rPr>
          <w:b/>
        </w:rPr>
        <w:t>, B-1040 Br</w:t>
      </w:r>
      <w:r>
        <w:rPr>
          <w:b/>
        </w:rPr>
        <w:t>u</w:t>
      </w:r>
      <w:r>
        <w:rPr>
          <w:b/>
        </w:rPr>
        <w:t>sel</w:t>
      </w:r>
    </w:p>
    <w:p w:rsidR="002C3FD0" w:rsidRDefault="002C3FD0" w:rsidP="002C3FD0">
      <w:pPr>
        <w:pStyle w:val="Poznmka"/>
        <w:framePr w:hSpace="142" w:wrap="around" w:hAnchor="page" w:x="1022" w:yAlign="bottom"/>
        <w:pBdr>
          <w:top w:val="single" w:sz="6" w:space="6" w:color="auto"/>
        </w:pBdr>
        <w:tabs>
          <w:tab w:val="right" w:pos="9923"/>
        </w:tabs>
        <w:spacing w:before="0" w:after="120"/>
        <w:ind w:left="1418" w:hanging="1418"/>
        <w:rPr>
          <w:b/>
        </w:rPr>
      </w:pPr>
      <w:r>
        <w:sym w:font="Times New Roman" w:char="00A9"/>
      </w:r>
      <w:r>
        <w:t xml:space="preserve"> 2013 CEN</w:t>
      </w:r>
      <w:r>
        <w:tab/>
        <w:t>Veškerá práva pro využití v jakékoli</w:t>
      </w:r>
      <w:r>
        <w:t>v</w:t>
      </w:r>
      <w:r>
        <w:t xml:space="preserve"> formě a jakýmikoli</w:t>
      </w:r>
      <w:r>
        <w:t>v</w:t>
      </w:r>
      <w:r>
        <w:t xml:space="preserve"> prostředky </w:t>
      </w:r>
      <w:r>
        <w:tab/>
        <w:t>Ref. č. EN ISO 80000-12:2013 E</w:t>
      </w:r>
      <w:r>
        <w:br/>
        <w:t>jsou celosvětově vyhrazena národním členům CEN.</w:t>
      </w:r>
    </w:p>
    <w:p w:rsidR="002C3FD0" w:rsidRDefault="002C3FD0" w:rsidP="002C3FD0">
      <w:pPr>
        <w:pStyle w:val="Textnormy"/>
      </w:pPr>
    </w:p>
    <w:p w:rsidR="002C3FD0" w:rsidRDefault="002C3FD0" w:rsidP="002C3FD0">
      <w:pPr>
        <w:pStyle w:val="Textnormy"/>
      </w:pPr>
    </w:p>
    <w:p w:rsidR="002C3FD0" w:rsidRDefault="002C3FD0" w:rsidP="002C3FD0">
      <w:pPr>
        <w:pStyle w:val="Nadpiskapitoly"/>
        <w:pageBreakBefore/>
        <w:spacing w:before="0"/>
      </w:pPr>
      <w:r>
        <w:lastRenderedPageBreak/>
        <w:t>Předmluva</w:t>
      </w:r>
    </w:p>
    <w:p w:rsidR="002C3FD0" w:rsidRPr="002C3FD0" w:rsidRDefault="002C3FD0" w:rsidP="002C3FD0">
      <w:pPr>
        <w:pStyle w:val="Textnormy"/>
      </w:pPr>
      <w:r w:rsidRPr="002C3FD0">
        <w:t>Text ISO 80000-12:2009 byl vypracován technickou komisí ISO/TC 12</w:t>
      </w:r>
      <w:r w:rsidRPr="002C3FD0">
        <w:rPr>
          <w:i/>
        </w:rPr>
        <w:t xml:space="preserve"> Veličiny a jednotky </w:t>
      </w:r>
      <w:r w:rsidRPr="002C3FD0">
        <w:t>Mezinárodní organ</w:t>
      </w:r>
      <w:r w:rsidRPr="002C3FD0">
        <w:t>i</w:t>
      </w:r>
      <w:r w:rsidRPr="002C3FD0">
        <w:t>zace pro normalizaci (ISO)</w:t>
      </w:r>
      <w:r w:rsidRPr="002C3FD0">
        <w:rPr>
          <w:i/>
        </w:rPr>
        <w:t xml:space="preserve"> </w:t>
      </w:r>
      <w:r w:rsidRPr="002C3FD0">
        <w:t>a byl převzat jako EN ISO 80000-12:2013.</w:t>
      </w:r>
    </w:p>
    <w:p w:rsidR="002C3FD0" w:rsidRPr="002C3FD0" w:rsidRDefault="002C3FD0" w:rsidP="002C3FD0">
      <w:pPr>
        <w:pStyle w:val="Textnormy"/>
      </w:pPr>
      <w:r w:rsidRPr="002C3FD0">
        <w:t>Této evropské normě je nutno nejpozději do října 2013 udělit status národní normy, a to buď vydáním identi</w:t>
      </w:r>
      <w:r w:rsidRPr="002C3FD0">
        <w:t>c</w:t>
      </w:r>
      <w:r w:rsidRPr="002C3FD0">
        <w:t>kého textu, nebo schválením k přímému používání, a národní normy, které jsou s ní v rozporu, je nutno zrušit ne</w:t>
      </w:r>
      <w:r w:rsidRPr="002C3FD0">
        <w:t>j</w:t>
      </w:r>
      <w:r w:rsidRPr="002C3FD0">
        <w:t>později do října 2013.</w:t>
      </w:r>
    </w:p>
    <w:p w:rsidR="002C3FD0" w:rsidRPr="002C3FD0" w:rsidRDefault="002C3FD0" w:rsidP="002C3FD0">
      <w:pPr>
        <w:pStyle w:val="Textnormy"/>
      </w:pPr>
      <w:r w:rsidRPr="002C3FD0">
        <w:t>Upozorňuje se na možnost, že některé prvky tohoto dokumentu mohou být předmětem patent</w:t>
      </w:r>
      <w:r w:rsidRPr="002C3FD0">
        <w:t>o</w:t>
      </w:r>
      <w:r w:rsidRPr="002C3FD0">
        <w:t>vých práv. CEN nelze činit odpovědným za identifikaci jakéhokoliv nebo všech patentových práv.</w:t>
      </w:r>
    </w:p>
    <w:p w:rsidR="002C3FD0" w:rsidRPr="002C3FD0" w:rsidRDefault="002C3FD0" w:rsidP="002C3FD0">
      <w:pPr>
        <w:pStyle w:val="Textnormy"/>
      </w:pPr>
      <w:r w:rsidRPr="002C3FD0">
        <w:t>Podle vnitřních předpisů CEN-CENELEC jsou tuto evropskou normu povinny zavést národní normalizační org</w:t>
      </w:r>
      <w:r w:rsidRPr="002C3FD0">
        <w:t>a</w:t>
      </w:r>
      <w:r w:rsidRPr="002C3FD0">
        <w:t>niz</w:t>
      </w:r>
      <w:r w:rsidRPr="002C3FD0">
        <w:t>a</w:t>
      </w:r>
      <w:r w:rsidRPr="002C3FD0">
        <w:t>ce následujících zemí: Belgie, Bulharska, Bývalé jugoslávské republiky Makedonie, České republiky, Dánska, Esto</w:t>
      </w:r>
      <w:r w:rsidRPr="002C3FD0">
        <w:t>n</w:t>
      </w:r>
      <w:r w:rsidRPr="002C3FD0">
        <w:t xml:space="preserve">ska, Finska, Francie, Chorvatska, Irska, Islandu, Itálie, Kypru, Litvy, Lotyšska, Lucemburska, Maďarska, </w:t>
      </w:r>
      <w:r w:rsidRPr="002C3FD0">
        <w:rPr>
          <w:spacing w:val="-2"/>
        </w:rPr>
        <w:t>Malty, Německa, Nizozemska, Norska, Polska, Portugalska, Rakouska, Rumunska, Řecka, Slovenska, Slovinska,</w:t>
      </w:r>
      <w:r w:rsidRPr="002C3FD0">
        <w:t xml:space="preserve"> Sp</w:t>
      </w:r>
      <w:r w:rsidRPr="002C3FD0">
        <w:t>o</w:t>
      </w:r>
      <w:r w:rsidRPr="002C3FD0">
        <w:t>jeného království, Srbska, Španělska, Švé</w:t>
      </w:r>
      <w:r w:rsidRPr="002C3FD0">
        <w:t>d</w:t>
      </w:r>
      <w:r w:rsidRPr="002C3FD0">
        <w:t>ska, Švýcarska a Turecka.</w:t>
      </w:r>
    </w:p>
    <w:p w:rsidR="002C3FD0" w:rsidRPr="002C3FD0" w:rsidRDefault="002C3FD0" w:rsidP="002C3FD0">
      <w:pPr>
        <w:pStyle w:val="Nadpislnku"/>
      </w:pPr>
      <w:r w:rsidRPr="002C3FD0">
        <w:t>Oznámení o schválení</w:t>
      </w:r>
    </w:p>
    <w:p w:rsidR="002C3FD0" w:rsidRPr="002C3FD0" w:rsidRDefault="002C3FD0" w:rsidP="002C3FD0">
      <w:pPr>
        <w:pStyle w:val="Textnormy"/>
      </w:pPr>
      <w:r w:rsidRPr="002C3FD0">
        <w:t>Text ISO 80000-12:2009 byl schválen CEN jako EN ISO 80000-12:2013 bez jakýchkoliv m</w:t>
      </w:r>
      <w:r w:rsidRPr="002C3FD0">
        <w:t>o</w:t>
      </w:r>
      <w:r w:rsidRPr="002C3FD0">
        <w:t>difikací.</w:t>
      </w:r>
    </w:p>
    <w:p w:rsidR="002C3FD0" w:rsidRDefault="002C3FD0" w:rsidP="002C3FD0">
      <w:pPr>
        <w:pStyle w:val="Textnormy"/>
      </w:pPr>
      <w:bookmarkStart w:id="0" w:name="_GoBack"/>
      <w:bookmarkEnd w:id="0"/>
    </w:p>
    <w:sectPr w:rsidR="002C3FD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7" w:h="16840" w:code="9"/>
      <w:pgMar w:top="1134" w:right="964" w:bottom="1134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1C1" w:rsidRDefault="009F71C1">
      <w:r>
        <w:separator/>
      </w:r>
    </w:p>
  </w:endnote>
  <w:endnote w:type="continuationSeparator" w:id="0">
    <w:p w:rsidR="009F71C1" w:rsidRDefault="009F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13039D">
    <w:pPr>
      <w:pStyle w:val="1StrCopyright"/>
      <w:tabs>
        <w:tab w:val="clear" w:pos="2155"/>
      </w:tabs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94715" cy="323850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71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746" w:rsidRDefault="0013039D">
                          <w:pPr>
                            <w:pStyle w:val="1StrCopyright"/>
                            <w:ind w:left="1843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897890" cy="324485"/>
                                <wp:effectExtent l="0" t="0" r="0" b="0"/>
                                <wp:docPr id="10" name="obrázek 1" descr="logo cern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ern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7890" cy="324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0;width:70.4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" o:allowincell="f" stroked="f">
              <v:textbox inset="0,0,0,0">
                <w:txbxContent>
                  <w:p w:rsidR="00F34746" w:rsidRDefault="0013039D">
                    <w:pPr>
                      <w:pStyle w:val="1StrCopyright"/>
                      <w:ind w:left="1843"/>
                      <w:jc w:val="right"/>
                    </w:pPr>
                    <w:r>
                      <w:rPr>
                        <w:rFonts w:ascii="Times New Roman" w:hAnsi="Times New Roman"/>
                        <w:noProof/>
                        <w:sz w:val="20"/>
                      </w:rPr>
                      <w:drawing>
                        <wp:inline distT="0" distB="0" distL="0" distR="0">
                          <wp:extent cx="897890" cy="324485"/>
                          <wp:effectExtent l="0" t="0" r="0" b="0"/>
                          <wp:docPr id="10" name="obrázek 1" descr="logo cern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ern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890" cy="324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4746">
      <w:tab/>
    </w:r>
    <w:r w:rsidR="00F34746">
      <w:rPr>
        <w:sz w:val="16"/>
      </w:rPr>
      <w:t xml:space="preserve">© Úřad pro technickou normalizaci, metrologii a státní zkušebnictví, </w:t>
    </w:r>
    <w:r w:rsidR="002C3FD0">
      <w:rPr>
        <w:sz w:val="16"/>
      </w:rPr>
      <w:t>RRRR</w:t>
    </w:r>
    <w:r w:rsidR="00F34746">
      <w:rPr>
        <w:sz w:val="16"/>
      </w:rPr>
      <w:tab/>
    </w:r>
    <w:r w:rsidR="00F34746">
      <w:rPr>
        <w:b/>
        <w:sz w:val="20"/>
      </w:rPr>
      <w:t>XXXXX</w:t>
    </w:r>
    <w:r w:rsidR="00F34746">
      <w:rPr>
        <w:b/>
        <w:sz w:val="16"/>
      </w:rPr>
      <w:br/>
    </w:r>
    <w:r w:rsidR="00F34746">
      <w:rPr>
        <w:sz w:val="16"/>
      </w:rPr>
      <w:t>Podle zákona č. 22/1997 Sb. smějí být české technické normy rozmnožovány a rozšiřovány</w:t>
    </w:r>
    <w:r w:rsidR="00F34746">
      <w:rPr>
        <w:sz w:val="16"/>
      </w:rPr>
      <w:br/>
      <w:t>jen se souhlasem Úřadu pro technickou normalizaci, metrologii a státní zkušebnictví.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A78" w:rsidRPr="008A1A78" w:rsidRDefault="009F71C1" w:rsidP="008A1A78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C3FD0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5D5" w:rsidRDefault="009F71C1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</w:instrText>
    </w:r>
    <w:r>
      <w:rPr>
        <w:rStyle w:val="slostrnky"/>
      </w:rPr>
      <w:instrText xml:space="preserve">PAGE </w:instrText>
    </w:r>
    <w:r>
      <w:rPr>
        <w:rStyle w:val="slostrnky"/>
      </w:rPr>
      <w:fldChar w:fldCharType="separate"/>
    </w:r>
    <w:r w:rsidR="002C3FD0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1C1" w:rsidRDefault="009F71C1">
      <w:r>
        <w:separator/>
      </w:r>
    </w:p>
  </w:footnote>
  <w:footnote w:type="continuationSeparator" w:id="0">
    <w:p w:rsidR="009F71C1" w:rsidRDefault="009F7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2C3FD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9104" o:spid="_x0000_s2054" type="#_x0000_t136" style="position:absolute;left:0;text-align:left;margin-left:0;margin-top:0;width:625.75pt;height:73.6pt;rotation:315;z-index:-25165465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F34746">
      <w:t>ČSN EN XXXX-X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2C3FD0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9105" o:spid="_x0000_s2055" type="#_x0000_t136" style="position:absolute;left:0;text-align:left;margin-left:0;margin-top:0;width:625.75pt;height:73.6pt;rotation:315;z-index:-25165260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F34746">
      <w:t>ČSN EN XXXX-X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FD0" w:rsidRDefault="002C3FD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9103" o:spid="_x0000_s2053" type="#_x0000_t136" style="position:absolute;left:0;text-align:left;margin-left:0;margin-top:0;width:625.75pt;height:73.6pt;rotation:315;z-index:-25165670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A78" w:rsidRPr="005E0121" w:rsidRDefault="002C3FD0" w:rsidP="005E0121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9107" o:spid="_x0000_s2057" type="#_x0000_t136" style="position:absolute;left:0;text-align:left;margin-left:0;margin-top:0;width:625.75pt;height:73.6pt;rotation:315;z-index:-251648512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9F71C1">
      <w:t xml:space="preserve">ČSN </w:t>
    </w:r>
    <w:r w:rsidR="009F71C1">
      <w:t xml:space="preserve">EN </w:t>
    </w:r>
    <w:r w:rsidR="009F71C1">
      <w:t>ISO 80000-12/Z1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E89" w:rsidRDefault="002C3FD0" w:rsidP="004E45D5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9108" o:spid="_x0000_s2058" type="#_x0000_t136" style="position:absolute;left:0;text-align:left;margin-left:0;margin-top:0;width:625.75pt;height:73.6pt;rotation:315;z-index:-25164646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9F71C1">
      <w:t>ČSN EN ISO 80000-12/Z1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E89" w:rsidRDefault="002C3FD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9106" o:spid="_x0000_s2056" type="#_x0000_t136" style="position:absolute;left:0;text-align:left;margin-left:0;margin-top:0;width:625.75pt;height:73.6pt;rotation:315;z-index:-25165056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1" w15:restartNumberingAfterBreak="0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2" w15:restartNumberingAfterBreak="0">
    <w:nsid w:val="0A0C0D87"/>
    <w:multiLevelType w:val="singleLevel"/>
    <w:tmpl w:val="476C6820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9266AB7"/>
    <w:multiLevelType w:val="singleLevel"/>
    <w:tmpl w:val="67E67A1E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5" w15:restartNumberingAfterBreak="0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6" w15:restartNumberingAfterBreak="0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  <w:lvlOverride w:ilvl="0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mirrorMargins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D0"/>
    <w:rsid w:val="000D22A5"/>
    <w:rsid w:val="000D7198"/>
    <w:rsid w:val="000D7CC4"/>
    <w:rsid w:val="00103F06"/>
    <w:rsid w:val="00104C1B"/>
    <w:rsid w:val="0013039D"/>
    <w:rsid w:val="00135415"/>
    <w:rsid w:val="001567EF"/>
    <w:rsid w:val="00194A2B"/>
    <w:rsid w:val="001B1B5E"/>
    <w:rsid w:val="001B63E7"/>
    <w:rsid w:val="00210AAE"/>
    <w:rsid w:val="00231D91"/>
    <w:rsid w:val="0028489E"/>
    <w:rsid w:val="002B25EE"/>
    <w:rsid w:val="002C3FD0"/>
    <w:rsid w:val="002D43DF"/>
    <w:rsid w:val="002F6A9A"/>
    <w:rsid w:val="00314F2D"/>
    <w:rsid w:val="00342659"/>
    <w:rsid w:val="0038646B"/>
    <w:rsid w:val="004069CB"/>
    <w:rsid w:val="00412CB3"/>
    <w:rsid w:val="00445C34"/>
    <w:rsid w:val="004B223B"/>
    <w:rsid w:val="004C5D55"/>
    <w:rsid w:val="004D39AA"/>
    <w:rsid w:val="00503D98"/>
    <w:rsid w:val="00576ED5"/>
    <w:rsid w:val="005E3B21"/>
    <w:rsid w:val="005E6EAE"/>
    <w:rsid w:val="006A3382"/>
    <w:rsid w:val="006B04C9"/>
    <w:rsid w:val="006D2485"/>
    <w:rsid w:val="00734D06"/>
    <w:rsid w:val="007E23F0"/>
    <w:rsid w:val="007F27A2"/>
    <w:rsid w:val="008072A3"/>
    <w:rsid w:val="00831B2F"/>
    <w:rsid w:val="008638F1"/>
    <w:rsid w:val="00872046"/>
    <w:rsid w:val="008A04E8"/>
    <w:rsid w:val="008A7D3C"/>
    <w:rsid w:val="008C03BC"/>
    <w:rsid w:val="008F4369"/>
    <w:rsid w:val="008F51B6"/>
    <w:rsid w:val="0090499A"/>
    <w:rsid w:val="00923E20"/>
    <w:rsid w:val="0093110D"/>
    <w:rsid w:val="00931FE4"/>
    <w:rsid w:val="0095314E"/>
    <w:rsid w:val="00970283"/>
    <w:rsid w:val="009F2E2E"/>
    <w:rsid w:val="009F71C1"/>
    <w:rsid w:val="00A12852"/>
    <w:rsid w:val="00A3019F"/>
    <w:rsid w:val="00A83EAB"/>
    <w:rsid w:val="00A848B2"/>
    <w:rsid w:val="00A90C34"/>
    <w:rsid w:val="00AB15EC"/>
    <w:rsid w:val="00BB7770"/>
    <w:rsid w:val="00BC1FDE"/>
    <w:rsid w:val="00C02CD7"/>
    <w:rsid w:val="00C2107C"/>
    <w:rsid w:val="00C43BC8"/>
    <w:rsid w:val="00C904AB"/>
    <w:rsid w:val="00D53D67"/>
    <w:rsid w:val="00D54402"/>
    <w:rsid w:val="00D64213"/>
    <w:rsid w:val="00D85849"/>
    <w:rsid w:val="00DA1989"/>
    <w:rsid w:val="00DE2529"/>
    <w:rsid w:val="00DE412B"/>
    <w:rsid w:val="00E22981"/>
    <w:rsid w:val="00E54908"/>
    <w:rsid w:val="00EB1FEE"/>
    <w:rsid w:val="00F34746"/>
    <w:rsid w:val="00F415E7"/>
    <w:rsid w:val="00F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D78C3EAB-7DA2-471E-9AC4-BE18582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5" w:semiHidden="1" w:unhideWhenUsed="1"/>
    <w:lsdException w:name="Normal Inden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3FD0"/>
  </w:style>
  <w:style w:type="paragraph" w:styleId="Nadpis1">
    <w:name w:val="heading 1"/>
    <w:basedOn w:val="Nadpiskapitoly"/>
    <w:next w:val="Textnormy"/>
    <w:link w:val="Nadpis1Char"/>
    <w:qFormat/>
    <w:rsid w:val="002C3FD0"/>
    <w:pPr>
      <w:outlineLvl w:val="0"/>
    </w:pPr>
  </w:style>
  <w:style w:type="paragraph" w:styleId="Nadpis2">
    <w:name w:val="heading 2"/>
    <w:basedOn w:val="Nadpislnku"/>
    <w:next w:val="Textnormy"/>
    <w:qFormat/>
    <w:rsid w:val="002C3FD0"/>
    <w:pPr>
      <w:outlineLvl w:val="1"/>
    </w:pPr>
  </w:style>
  <w:style w:type="paragraph" w:styleId="Nadpis3">
    <w:name w:val="heading 3"/>
    <w:basedOn w:val="Nadpislnku"/>
    <w:next w:val="Textnormy"/>
    <w:qFormat/>
    <w:rsid w:val="002C3FD0"/>
    <w:pPr>
      <w:outlineLvl w:val="2"/>
    </w:pPr>
  </w:style>
  <w:style w:type="paragraph" w:styleId="Nadpis4">
    <w:name w:val="heading 4"/>
    <w:basedOn w:val="Nadpislnku"/>
    <w:next w:val="Textnormy"/>
    <w:qFormat/>
    <w:rsid w:val="002C3FD0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2C3FD0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2C3FD0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2C3FD0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2C3FD0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2C3FD0"/>
    <w:pPr>
      <w:outlineLvl w:val="8"/>
    </w:pPr>
  </w:style>
  <w:style w:type="character" w:default="1" w:styleId="Standardnpsmoodstavce">
    <w:name w:val="Default Paragraph Font"/>
    <w:uiPriority w:val="1"/>
    <w:semiHidden/>
    <w:unhideWhenUsed/>
    <w:rsid w:val="002C3FD0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2C3FD0"/>
  </w:style>
  <w:style w:type="paragraph" w:customStyle="1" w:styleId="Nadpiskapitoly">
    <w:name w:val="Nadpis kapitoly"/>
    <w:basedOn w:val="Nadpislnku"/>
    <w:next w:val="Textnormy"/>
    <w:rsid w:val="002C3FD0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link w:val="NadpislnkuChar"/>
    <w:rsid w:val="002C3FD0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2C3FD0"/>
    <w:pPr>
      <w:spacing w:after="120"/>
      <w:jc w:val="both"/>
    </w:pPr>
  </w:style>
  <w:style w:type="paragraph" w:customStyle="1" w:styleId="1StrTrZn">
    <w:name w:val="1StrTrZn"/>
    <w:basedOn w:val="Textnormy"/>
    <w:rsid w:val="002C3FD0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2C3FD0"/>
    <w:pPr>
      <w:spacing w:before="480"/>
    </w:pPr>
  </w:style>
  <w:style w:type="paragraph" w:customStyle="1" w:styleId="1StrNN-1-23">
    <w:name w:val="1StrNN-1-23"/>
    <w:basedOn w:val="Textnormy"/>
    <w:rsid w:val="002C3FD0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customStyle="1" w:styleId="Cizojazynnzev">
    <w:name w:val="Cizojazyčný název"/>
    <w:basedOn w:val="Textnormy"/>
    <w:rsid w:val="002C3FD0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2C3FD0"/>
    <w:pPr>
      <w:numPr>
        <w:numId w:val="2"/>
      </w:numPr>
      <w:ind w:left="284" w:hanging="284"/>
    </w:pPr>
  </w:style>
  <w:style w:type="paragraph" w:styleId="Rejstk1">
    <w:name w:val="index 1"/>
    <w:basedOn w:val="Textnormy"/>
    <w:next w:val="Textnormy"/>
    <w:rsid w:val="002C3FD0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2C3FD0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2C3FD0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2C3FD0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2C3FD0"/>
    <w:pPr>
      <w:spacing w:before="0" w:after="120"/>
      <w:ind w:left="284" w:hanging="284"/>
    </w:pPr>
  </w:style>
  <w:style w:type="paragraph" w:styleId="Zhlav">
    <w:name w:val="header"/>
    <w:basedOn w:val="Textnormy"/>
    <w:rsid w:val="002C3FD0"/>
    <w:pPr>
      <w:spacing w:after="360"/>
    </w:pPr>
    <w:rPr>
      <w:sz w:val="18"/>
    </w:rPr>
  </w:style>
  <w:style w:type="paragraph" w:styleId="Zpat">
    <w:name w:val="footer"/>
    <w:basedOn w:val="Textnormy"/>
    <w:rsid w:val="002C3FD0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2C3FD0"/>
    <w:pPr>
      <w:spacing w:after="120"/>
    </w:pPr>
  </w:style>
  <w:style w:type="paragraph" w:styleId="Obsah2">
    <w:name w:val="toc 2"/>
    <w:basedOn w:val="Obsah1"/>
    <w:next w:val="Textnormy"/>
    <w:uiPriority w:val="39"/>
    <w:rsid w:val="002C3FD0"/>
  </w:style>
  <w:style w:type="paragraph" w:styleId="Obsah1">
    <w:name w:val="toc 1"/>
    <w:basedOn w:val="Textnormy"/>
    <w:next w:val="Textnormy"/>
    <w:uiPriority w:val="39"/>
    <w:rsid w:val="002C3FD0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customStyle="1" w:styleId="bibliografie">
    <w:name w:val="bibliografie"/>
    <w:basedOn w:val="slovanseznamvnorm"/>
    <w:next w:val="Textnormy"/>
    <w:rsid w:val="002C3FD0"/>
    <w:pPr>
      <w:numPr>
        <w:numId w:val="7"/>
      </w:numPr>
      <w:tabs>
        <w:tab w:val="clear" w:pos="360"/>
      </w:tabs>
      <w:ind w:left="567" w:hanging="567"/>
    </w:pPr>
  </w:style>
  <w:style w:type="paragraph" w:styleId="Obsah3">
    <w:name w:val="toc 3"/>
    <w:basedOn w:val="Obsah1"/>
    <w:next w:val="Textnormy"/>
    <w:rsid w:val="002C3FD0"/>
  </w:style>
  <w:style w:type="paragraph" w:styleId="Obsah4">
    <w:name w:val="toc 4"/>
    <w:basedOn w:val="Obsah1"/>
    <w:next w:val="Textnormy"/>
    <w:rsid w:val="002C3FD0"/>
  </w:style>
  <w:style w:type="paragraph" w:styleId="Obsah6">
    <w:name w:val="toc 6"/>
    <w:basedOn w:val="Obsah1"/>
    <w:next w:val="Textnormy"/>
    <w:rsid w:val="002C3FD0"/>
  </w:style>
  <w:style w:type="paragraph" w:styleId="Obsah7">
    <w:name w:val="toc 7"/>
    <w:basedOn w:val="Obsah1"/>
    <w:next w:val="Textnormy"/>
    <w:semiHidden/>
    <w:rsid w:val="002C3FD0"/>
  </w:style>
  <w:style w:type="paragraph" w:styleId="Obsah8">
    <w:name w:val="toc 8"/>
    <w:basedOn w:val="Obsah1"/>
    <w:next w:val="Textnormy"/>
    <w:semiHidden/>
    <w:rsid w:val="002C3FD0"/>
  </w:style>
  <w:style w:type="character" w:styleId="Znakapoznpodarou">
    <w:name w:val="footnote reference"/>
    <w:basedOn w:val="Standardnpsmoodstavce"/>
    <w:rsid w:val="002C3FD0"/>
    <w:rPr>
      <w:vertAlign w:val="superscript"/>
    </w:rPr>
  </w:style>
  <w:style w:type="paragraph" w:customStyle="1" w:styleId="ABCseznamCZ">
    <w:name w:val="ABC seznamCZ"/>
    <w:basedOn w:val="Textnormy"/>
    <w:rsid w:val="002C3FD0"/>
    <w:pPr>
      <w:numPr>
        <w:numId w:val="6"/>
      </w:numPr>
    </w:pPr>
  </w:style>
  <w:style w:type="paragraph" w:customStyle="1" w:styleId="slovanseznamvnorm">
    <w:name w:val="Číslovaný seznam v normě"/>
    <w:basedOn w:val="Textnormy"/>
    <w:rsid w:val="002C3FD0"/>
    <w:pPr>
      <w:numPr>
        <w:numId w:val="3"/>
      </w:numPr>
      <w:tabs>
        <w:tab w:val="clear" w:pos="360"/>
      </w:tabs>
    </w:pPr>
  </w:style>
  <w:style w:type="paragraph" w:customStyle="1" w:styleId="Seznamvnorm">
    <w:name w:val="Seznam v normě"/>
    <w:basedOn w:val="Textnormy"/>
    <w:rsid w:val="002C3FD0"/>
    <w:pPr>
      <w:numPr>
        <w:numId w:val="4"/>
      </w:numPr>
      <w:tabs>
        <w:tab w:val="clear" w:pos="360"/>
      </w:tabs>
      <w:ind w:left="284" w:hanging="284"/>
    </w:pPr>
  </w:style>
  <w:style w:type="paragraph" w:customStyle="1" w:styleId="Obrzek">
    <w:name w:val="Obrázek"/>
    <w:basedOn w:val="Textnormy"/>
    <w:next w:val="NadpisTabObr"/>
    <w:rsid w:val="002C3FD0"/>
    <w:pPr>
      <w:keepNext/>
      <w:spacing w:after="160"/>
      <w:jc w:val="center"/>
    </w:pPr>
  </w:style>
  <w:style w:type="paragraph" w:customStyle="1" w:styleId="NadpisTabObr">
    <w:name w:val="NadpisTabObr"/>
    <w:basedOn w:val="Nadpislnku"/>
    <w:next w:val="Textnormy"/>
    <w:rsid w:val="002C3FD0"/>
    <w:pPr>
      <w:keepNext w:val="0"/>
      <w:jc w:val="center"/>
    </w:pPr>
  </w:style>
  <w:style w:type="paragraph" w:customStyle="1" w:styleId="Abecednseznam">
    <w:name w:val="Abecední seznam"/>
    <w:basedOn w:val="Textnormy"/>
    <w:rsid w:val="002C3FD0"/>
    <w:pPr>
      <w:numPr>
        <w:numId w:val="1"/>
      </w:numPr>
      <w:tabs>
        <w:tab w:val="clear" w:pos="360"/>
      </w:tabs>
    </w:pPr>
  </w:style>
  <w:style w:type="paragraph" w:styleId="Textpoznpodarou">
    <w:name w:val="footnote text"/>
    <w:basedOn w:val="Poznmka"/>
    <w:rsid w:val="002C3FD0"/>
    <w:pPr>
      <w:spacing w:before="60" w:after="0"/>
    </w:pPr>
  </w:style>
  <w:style w:type="paragraph" w:styleId="Obsah9">
    <w:name w:val="toc 9"/>
    <w:basedOn w:val="Normln"/>
    <w:next w:val="Normln"/>
    <w:autoRedefine/>
    <w:semiHidden/>
    <w:rsid w:val="002C3FD0"/>
    <w:pPr>
      <w:ind w:left="1600"/>
    </w:pPr>
  </w:style>
  <w:style w:type="paragraph" w:customStyle="1" w:styleId="1Str1Rad">
    <w:name w:val="1Str1Rad"/>
    <w:basedOn w:val="Textnormy"/>
    <w:rsid w:val="002C3FD0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2C3FD0"/>
    <w:pPr>
      <w:spacing w:after="0"/>
      <w:jc w:val="left"/>
    </w:pPr>
    <w:rPr>
      <w:sz w:val="28"/>
    </w:rPr>
  </w:style>
  <w:style w:type="paragraph" w:customStyle="1" w:styleId="Tir">
    <w:name w:val="Tiráž"/>
    <w:basedOn w:val="Normln"/>
    <w:rsid w:val="002C3FD0"/>
    <w:pPr>
      <w:framePr w:w="9356" w:hSpace="142" w:wrap="around" w:hAnchor="margin" w:yAlign="bottom" w:anchorLock="1"/>
    </w:pPr>
    <w:rPr>
      <w:noProof/>
      <w:sz w:val="16"/>
    </w:rPr>
  </w:style>
  <w:style w:type="paragraph" w:styleId="Hlavikarejstku">
    <w:name w:val="index heading"/>
    <w:basedOn w:val="Textnormy"/>
    <w:next w:val="Rejstk1"/>
    <w:rsid w:val="002C3FD0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2C3FD0"/>
    <w:pPr>
      <w:suppressAutoHyphens/>
      <w:spacing w:before="60" w:after="60"/>
      <w:jc w:val="left"/>
    </w:pPr>
    <w:rPr>
      <w:sz w:val="18"/>
    </w:rPr>
  </w:style>
  <w:style w:type="paragraph" w:customStyle="1" w:styleId="1StrCopyright">
    <w:name w:val="1StrCopyright"/>
    <w:basedOn w:val="Zpat"/>
    <w:rsid w:val="002C3FD0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EvropNorma">
    <w:name w:val="EvropNorma"/>
    <w:basedOn w:val="Textnormy"/>
    <w:rsid w:val="002C3FD0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2C3FD0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2C3FD0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2C3FD0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2C3FD0"/>
    <w:pPr>
      <w:tabs>
        <w:tab w:val="left" w:pos="4536"/>
      </w:tabs>
      <w:suppressAutoHyphens/>
      <w:spacing w:after="480"/>
      <w:jc w:val="left"/>
    </w:pPr>
  </w:style>
  <w:style w:type="paragraph" w:customStyle="1" w:styleId="1StrCN">
    <w:name w:val="1StrCN"/>
    <w:basedOn w:val="Textnormy"/>
    <w:next w:val="1StrTrZn"/>
    <w:rsid w:val="002C3FD0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NN-3-23">
    <w:name w:val="1StrNN-3-23"/>
    <w:basedOn w:val="1StrNN-1-23"/>
    <w:rsid w:val="002C3FD0"/>
    <w:pPr>
      <w:spacing w:before="300"/>
    </w:pPr>
  </w:style>
  <w:style w:type="paragraph" w:customStyle="1" w:styleId="1StrNN-X">
    <w:name w:val="1StrNN-X"/>
    <w:basedOn w:val="1StrNN-1-23"/>
    <w:rsid w:val="002C3FD0"/>
    <w:pPr>
      <w:spacing w:before="180" w:after="180"/>
    </w:pPr>
  </w:style>
  <w:style w:type="paragraph" w:styleId="Titulek">
    <w:name w:val="caption"/>
    <w:basedOn w:val="Normln"/>
    <w:next w:val="Normln"/>
    <w:unhideWhenUsed/>
    <w:qFormat/>
    <w:rsid w:val="002C3FD0"/>
    <w:pPr>
      <w:spacing w:before="120" w:after="120"/>
    </w:pPr>
    <w:rPr>
      <w:b/>
    </w:rPr>
  </w:style>
  <w:style w:type="paragraph" w:customStyle="1" w:styleId="1StrNN-1-4">
    <w:name w:val="1StrNN-1-4"/>
    <w:basedOn w:val="1StrNN-1-23"/>
    <w:rsid w:val="002C3FD0"/>
    <w:pPr>
      <w:spacing w:before="800"/>
    </w:pPr>
  </w:style>
  <w:style w:type="paragraph" w:customStyle="1" w:styleId="1StrNN-2-4">
    <w:name w:val="1StrNN-2-4"/>
    <w:basedOn w:val="1StrNN-1-23"/>
    <w:rsid w:val="002C3FD0"/>
  </w:style>
  <w:style w:type="paragraph" w:customStyle="1" w:styleId="1StrNN-3-4">
    <w:name w:val="1StrNN-3-4"/>
    <w:basedOn w:val="1StrNN-1-23"/>
    <w:rsid w:val="002C3FD0"/>
    <w:pPr>
      <w:spacing w:before="460"/>
    </w:pPr>
  </w:style>
  <w:style w:type="paragraph" w:customStyle="1" w:styleId="1StrNN-4-4">
    <w:name w:val="1StrNN-4-4"/>
    <w:basedOn w:val="1StrNN-1-23"/>
    <w:rsid w:val="002C3FD0"/>
    <w:pPr>
      <w:spacing w:before="340"/>
    </w:pPr>
  </w:style>
  <w:style w:type="paragraph" w:customStyle="1" w:styleId="ABCSeznamUS">
    <w:name w:val="ABC SeznamUS"/>
    <w:basedOn w:val="Textnormy"/>
    <w:rsid w:val="002C3FD0"/>
    <w:pPr>
      <w:numPr>
        <w:numId w:val="5"/>
      </w:numPr>
      <w:tabs>
        <w:tab w:val="clear" w:pos="360"/>
      </w:tabs>
    </w:pPr>
    <w:rPr>
      <w:snapToGrid w:val="0"/>
      <w:lang w:val="en-US"/>
    </w:rPr>
  </w:style>
  <w:style w:type="paragraph" w:customStyle="1" w:styleId="TextnormyUS">
    <w:name w:val="Text normy US"/>
    <w:basedOn w:val="Textnormy"/>
    <w:autoRedefine/>
    <w:rsid w:val="002C3FD0"/>
    <w:pPr>
      <w:spacing w:after="0"/>
    </w:pPr>
    <w:rPr>
      <w:noProof/>
    </w:rPr>
  </w:style>
  <w:style w:type="paragraph" w:customStyle="1" w:styleId="Textnormy1str">
    <w:name w:val="Text normy 1str"/>
    <w:basedOn w:val="Textnormy"/>
    <w:rsid w:val="002C3FD0"/>
    <w:pPr>
      <w:jc w:val="left"/>
    </w:pPr>
  </w:style>
  <w:style w:type="paragraph" w:customStyle="1" w:styleId="1StrNN-4-3">
    <w:name w:val="1StrNN-4-3"/>
    <w:basedOn w:val="1StrNN-1-23"/>
    <w:rsid w:val="002C3FD0"/>
    <w:pPr>
      <w:spacing w:before="160"/>
    </w:pPr>
  </w:style>
  <w:style w:type="paragraph" w:customStyle="1" w:styleId="Upozornn">
    <w:name w:val="Upozornění"/>
    <w:basedOn w:val="Normln"/>
    <w:rsid w:val="002C3FD0"/>
    <w:pPr>
      <w:framePr w:w="9356" w:hSpace="142" w:wrap="around" w:hAnchor="margin" w:yAlign="bottom" w:anchorLock="1"/>
      <w:jc w:val="both"/>
    </w:pPr>
    <w:rPr>
      <w:sz w:val="18"/>
    </w:rPr>
  </w:style>
  <w:style w:type="character" w:customStyle="1" w:styleId="TextnormyChar1">
    <w:name w:val="Text normy Char1"/>
    <w:basedOn w:val="Standardnpsmoodstavce"/>
    <w:link w:val="Textnormy"/>
    <w:rsid w:val="002C3FD0"/>
  </w:style>
  <w:style w:type="character" w:styleId="Hypertextovodkaz">
    <w:name w:val="Hyperlink"/>
    <w:unhideWhenUsed/>
    <w:rsid w:val="002C3FD0"/>
    <w:rPr>
      <w:color w:val="0000FF"/>
      <w:u w:val="single"/>
    </w:rPr>
  </w:style>
  <w:style w:type="table" w:styleId="Mkatabulky">
    <w:name w:val="Table Grid"/>
    <w:basedOn w:val="Normlntabulka"/>
    <w:rsid w:val="002C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2C3FD0"/>
    <w:rPr>
      <w:b/>
      <w:sz w:val="24"/>
    </w:rPr>
  </w:style>
  <w:style w:type="character" w:styleId="Odkaznakoment">
    <w:name w:val="annotation reference"/>
    <w:basedOn w:val="Standardnpsmoodstavce"/>
    <w:unhideWhenUsed/>
    <w:rsid w:val="002C3FD0"/>
    <w:rPr>
      <w:sz w:val="16"/>
      <w:szCs w:val="16"/>
    </w:rPr>
  </w:style>
  <w:style w:type="paragraph" w:styleId="Textbubliny">
    <w:name w:val="Balloon Text"/>
    <w:basedOn w:val="Normln"/>
    <w:link w:val="TextbublinyChar"/>
    <w:rsid w:val="002C3F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489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C3FD0"/>
  </w:style>
  <w:style w:type="character" w:customStyle="1" w:styleId="TextkomenteChar">
    <w:name w:val="Text komentáře Char"/>
    <w:basedOn w:val="Standardnpsmoodstavce"/>
    <w:link w:val="Textkomente"/>
    <w:rsid w:val="002C3FD0"/>
  </w:style>
  <w:style w:type="character" w:customStyle="1" w:styleId="TextnormyCharChar">
    <w:name w:val="Text normy Char Char"/>
    <w:semiHidden/>
    <w:rsid w:val="002C3FD0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2C3FD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C3F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C3FD0"/>
    <w:rPr>
      <w:b/>
      <w:bCs/>
    </w:rPr>
  </w:style>
  <w:style w:type="character" w:customStyle="1" w:styleId="NadpislnkuChar">
    <w:name w:val="Nadpis článku Char"/>
    <w:link w:val="Nadpislnku"/>
    <w:rsid w:val="002C3FD0"/>
    <w:rPr>
      <w:b/>
    </w:rPr>
  </w:style>
  <w:style w:type="character" w:styleId="Sledovanodkaz">
    <w:name w:val="FollowedHyperlink"/>
    <w:basedOn w:val="Standardnpsmoodstavce"/>
    <w:semiHidden/>
    <w:unhideWhenUsed/>
    <w:rsid w:val="002C3F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dicni\SABLONY\Aktualni\Normy18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Normy18i.dotx</Template>
  <TotalTime>8</TotalTime>
  <Pages>4</Pages>
  <Words>638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TECHNICKÁ NORMA</vt:lpstr>
    </vt:vector>
  </TitlesOfParts>
  <Company>ÚNMZ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TECHNICKÁ NORMA</dc:title>
  <dc:subject/>
  <dc:creator>Koutská Miloslava</dc:creator>
  <cp:keywords/>
  <cp:lastModifiedBy>Koutská Miloslava</cp:lastModifiedBy>
  <cp:revision>1</cp:revision>
  <cp:lastPrinted>2004-12-14T08:45:00Z</cp:lastPrinted>
  <dcterms:created xsi:type="dcterms:W3CDTF">2018-03-16T08:40:00Z</dcterms:created>
  <dcterms:modified xsi:type="dcterms:W3CDTF">2018-03-16T08:51:00Z</dcterms:modified>
</cp:coreProperties>
</file>