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D9B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086CE5">
        <w:t>TECHNICKÁ NORMALIZAČNÍ INFORMACE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086CE5" w:rsidRPr="00502718">
        <w:rPr>
          <w:sz w:val="16"/>
        </w:rPr>
        <w:t>03.220.01;</w:t>
      </w:r>
      <w:r w:rsidR="00086CE5">
        <w:rPr>
          <w:sz w:val="16"/>
        </w:rPr>
        <w:t xml:space="preserve"> </w:t>
      </w:r>
      <w:r w:rsidR="00086CE5" w:rsidRPr="00502718">
        <w:rPr>
          <w:sz w:val="16"/>
        </w:rPr>
        <w:t>35.240.60</w:t>
      </w:r>
      <w:r>
        <w:tab/>
      </w:r>
      <w:r>
        <w:tab/>
      </w:r>
      <w:r>
        <w:rPr>
          <w:b/>
        </w:rPr>
        <w:t xml:space="preserve">Měsíc </w:t>
      </w:r>
      <w:r w:rsidR="00086CE5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086CE5" w:rsidP="00086CE5">
            <w:pPr>
              <w:pStyle w:val="1StrNN-4-3"/>
            </w:pPr>
            <w:r w:rsidRPr="00E237B3">
              <w:t>Inteligentní dopravní systémy – Protokol navádění na trasu přes osobní ITS stanici s asistenčním bezpečnostním systémem –</w:t>
            </w:r>
            <w:r>
              <w:br/>
            </w:r>
            <w:r w:rsidRPr="00E237B3">
              <w:t>Část 1: Obecné informace a definice případu užití</w:t>
            </w:r>
          </w:p>
        </w:tc>
        <w:tc>
          <w:tcPr>
            <w:tcW w:w="2552" w:type="dxa"/>
          </w:tcPr>
          <w:p w:rsidR="00086CE5" w:rsidRDefault="00086CE5" w:rsidP="00086CE5">
            <w:pPr>
              <w:pStyle w:val="1StrCN"/>
              <w:rPr>
                <w:b w:val="0"/>
                <w:sz w:val="28"/>
              </w:rPr>
            </w:pPr>
            <w:r>
              <w:t>TNI</w:t>
            </w:r>
            <w:r>
              <w:br/>
              <w:t>ISO/TR 13184-1</w:t>
            </w:r>
            <w:r>
              <w:br/>
            </w:r>
          </w:p>
          <w:p w:rsidR="00A83EAB" w:rsidRDefault="00086CE5" w:rsidP="00086CE5">
            <w:pPr>
              <w:pStyle w:val="1StrTrZn"/>
            </w:pPr>
            <w:r w:rsidRPr="00E237B3">
              <w:t>01 8472</w:t>
            </w:r>
          </w:p>
        </w:tc>
      </w:tr>
    </w:tbl>
    <w:p w:rsidR="00A83EAB" w:rsidRDefault="00A83EAB">
      <w:pPr>
        <w:pStyle w:val="Shodnost"/>
      </w:pPr>
    </w:p>
    <w:p w:rsidR="00086CE5" w:rsidRDefault="00086CE5" w:rsidP="00086CE5">
      <w:pPr>
        <w:pStyle w:val="Cizojazynnzev"/>
      </w:pPr>
      <w:r w:rsidRPr="00E237B3">
        <w:t>Intelligent transport systems – Guidance protocol via personal ITS station for advisory safety systems –</w:t>
      </w:r>
      <w:r>
        <w:br/>
      </w:r>
      <w:r w:rsidRPr="00E237B3">
        <w:t>Part 1: General information and use case definitions</w:t>
      </w:r>
    </w:p>
    <w:p w:rsidR="00086CE5" w:rsidRDefault="00086CE5" w:rsidP="00086CE5">
      <w:pPr>
        <w:pStyle w:val="Cizojazynnzev"/>
        <w:spacing w:after="840"/>
      </w:pPr>
      <w:r w:rsidRPr="00E237B3">
        <w:t>Systèmes intelligents de transport – Protocole d’orientation par station ITS personnelle pour systèmes à avis de sécurité –</w:t>
      </w:r>
      <w:r>
        <w:br/>
      </w:r>
      <w:r w:rsidRPr="00E237B3">
        <w:t xml:space="preserve">Partie 1: Information générale </w:t>
      </w:r>
      <w:proofErr w:type="gramStart"/>
      <w:r w:rsidRPr="00E237B3">
        <w:t>et</w:t>
      </w:r>
      <w:proofErr w:type="gramEnd"/>
      <w:r w:rsidRPr="00E237B3">
        <w:t xml:space="preserve"> définition des cas d’usage</w:t>
      </w:r>
    </w:p>
    <w:p w:rsidR="00086CE5" w:rsidRPr="00086CE5" w:rsidRDefault="00086CE5" w:rsidP="00086CE5">
      <w:pPr>
        <w:pStyle w:val="Textnormy"/>
      </w:pPr>
      <w:r w:rsidRPr="00086CE5">
        <w:t>Tato technická normalizační informace přejímá anglickou verzi dokumentu informativního charakteru, techni</w:t>
      </w:r>
      <w:r w:rsidRPr="00086CE5">
        <w:t>c</w:t>
      </w:r>
      <w:r w:rsidRPr="00086CE5">
        <w:t>kou zprávu ISO/TR 13184-1:2013, vypracovaného v souladu se směrnicemi ISO/IEC, část 1.</w:t>
      </w:r>
    </w:p>
    <w:p w:rsidR="00086CE5" w:rsidRPr="00086CE5" w:rsidRDefault="00086CE5" w:rsidP="00086CE5">
      <w:pPr>
        <w:pStyle w:val="Nadpislnku"/>
      </w:pPr>
      <w:r w:rsidRPr="00086CE5">
        <w:t>Anotace obsahu</w:t>
      </w:r>
    </w:p>
    <w:p w:rsidR="00086CE5" w:rsidRPr="00086CE5" w:rsidRDefault="00086CE5" w:rsidP="00086CE5">
      <w:pPr>
        <w:pStyle w:val="Textnormy"/>
        <w:rPr>
          <w:szCs w:val="18"/>
        </w:rPr>
      </w:pPr>
      <w:r w:rsidRPr="00086CE5">
        <w:rPr>
          <w:szCs w:val="18"/>
        </w:rPr>
        <w:t>Tato technická normalizační informace specifikuje informační protokol navádění na trasu prostřednictvím osobní ITS st</w:t>
      </w:r>
      <w:r w:rsidRPr="00086CE5">
        <w:rPr>
          <w:szCs w:val="18"/>
        </w:rPr>
        <w:t>a</w:t>
      </w:r>
      <w:r w:rsidRPr="00086CE5">
        <w:rPr>
          <w:szCs w:val="18"/>
        </w:rPr>
        <w:t>nice, k podpoře systému pro rozhodování řidičů nebo chodců v reálném čase.</w:t>
      </w:r>
    </w:p>
    <w:p w:rsidR="00086CE5" w:rsidRPr="00086CE5" w:rsidRDefault="00086CE5" w:rsidP="00086CE5">
      <w:pPr>
        <w:pStyle w:val="Textnormy"/>
        <w:rPr>
          <w:szCs w:val="18"/>
        </w:rPr>
      </w:pPr>
      <w:r w:rsidRPr="00086CE5">
        <w:t>Vymezuje použití především mobilních komunikačních zařízení pro bezpečnostní aplikace ve vozidle a navád</w:t>
      </w:r>
      <w:r w:rsidRPr="00086CE5">
        <w:t>ě</w:t>
      </w:r>
      <w:r w:rsidRPr="00086CE5">
        <w:t>ní</w:t>
      </w:r>
      <w:r w:rsidRPr="00086CE5">
        <w:rPr>
          <w:szCs w:val="18"/>
        </w:rPr>
        <w:t xml:space="preserve"> vozidla na volná parkovací místa. </w:t>
      </w:r>
    </w:p>
    <w:p w:rsidR="00A83EAB" w:rsidRPr="00086CE5" w:rsidRDefault="00086CE5" w:rsidP="00086CE5">
      <w:pPr>
        <w:pStyle w:val="Textnormy"/>
      </w:pPr>
      <w:r w:rsidRPr="00086CE5">
        <w:t>Tato technická normalizační informace je prvním krokem pro budoucí zavádění telematických systémů slouž</w:t>
      </w:r>
      <w:r w:rsidRPr="00086CE5">
        <w:t>í</w:t>
      </w:r>
      <w:r w:rsidRPr="00086CE5">
        <w:t>cích</w:t>
      </w:r>
      <w:r w:rsidRPr="00086CE5">
        <w:rPr>
          <w:szCs w:val="18"/>
        </w:rPr>
        <w:t xml:space="preserve"> ke zvýšení bezpečnosti silničního provozu. Využitelnost těchto systémů je informativně v dokumentu p</w:t>
      </w:r>
      <w:r w:rsidRPr="00086CE5">
        <w:rPr>
          <w:szCs w:val="18"/>
        </w:rPr>
        <w:t>o</w:t>
      </w:r>
      <w:r w:rsidRPr="00086CE5">
        <w:rPr>
          <w:szCs w:val="18"/>
        </w:rPr>
        <w:t>psána.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086CE5" w:rsidRDefault="00086CE5" w:rsidP="00086CE5">
      <w:pPr>
        <w:pStyle w:val="Nadpiskapitoly"/>
        <w:spacing w:before="0"/>
      </w:pPr>
      <w:r>
        <w:lastRenderedPageBreak/>
        <w:t>Národní předmluva</w:t>
      </w:r>
    </w:p>
    <w:p w:rsidR="00086CE5" w:rsidRDefault="00086CE5" w:rsidP="00086CE5">
      <w:pPr>
        <w:pStyle w:val="Nadpislnku"/>
        <w:spacing w:before="0"/>
      </w:pPr>
      <w:r>
        <w:t>Upozornění na používání této TNI</w:t>
      </w:r>
    </w:p>
    <w:p w:rsidR="00086CE5" w:rsidRPr="00732C44" w:rsidRDefault="00086CE5" w:rsidP="00086CE5">
      <w:pPr>
        <w:pStyle w:val="Textnormy"/>
      </w:pPr>
      <w:r w:rsidRPr="00732C44">
        <w:t xml:space="preserve">Technická zpráva (TR) je dokument informativního charakteru zpřístupněný </w:t>
      </w:r>
      <w:r>
        <w:t>ISO</w:t>
      </w:r>
      <w:r w:rsidRPr="00732C44">
        <w:t xml:space="preserve">, vypracovaný technickými </w:t>
      </w:r>
      <w:r>
        <w:br/>
      </w:r>
      <w:r w:rsidRPr="00732C44">
        <w:t>orgány a schválený prostou většinou hlasů ná</w:t>
      </w:r>
      <w:r>
        <w:t xml:space="preserve">rodních členů </w:t>
      </w:r>
      <w:r w:rsidRPr="00732C44">
        <w:t xml:space="preserve">ISO. Technická zpráva poskytuje informace </w:t>
      </w:r>
      <w:r>
        <w:br/>
      </w:r>
      <w:r w:rsidRPr="00732C44">
        <w:t>o výsledku normalizačních prací.</w:t>
      </w:r>
    </w:p>
    <w:p w:rsidR="00086CE5" w:rsidRPr="00732C44" w:rsidRDefault="00086CE5" w:rsidP="00086CE5">
      <w:pPr>
        <w:pStyle w:val="Textnormy"/>
      </w:pPr>
      <w:r w:rsidRPr="00732C44">
        <w:t xml:space="preserve">K technické zprávě se nevydávají změny, ale v případě nutnosti se nahrazuje novým vydáním. Možné jsou však opravy vydávané </w:t>
      </w:r>
      <w:r>
        <w:t>Ústředním sekretariátem ISO</w:t>
      </w:r>
      <w:r w:rsidRPr="00732C44">
        <w:t>.</w:t>
      </w:r>
    </w:p>
    <w:p w:rsidR="00086CE5" w:rsidRDefault="00086CE5" w:rsidP="00086CE5">
      <w:pPr>
        <w:pStyle w:val="Nadpislnku"/>
      </w:pPr>
      <w:r>
        <w:t>Informace o citovaných dokumentech</w:t>
      </w:r>
    </w:p>
    <w:p w:rsidR="00086CE5" w:rsidRDefault="00086CE5" w:rsidP="00086CE5">
      <w:pPr>
        <w:pStyle w:val="Textnormy"/>
      </w:pPr>
      <w:r>
        <w:t>ISO 21217</w:t>
      </w:r>
      <w:r>
        <w:t> </w:t>
      </w:r>
      <w:r>
        <w:t>zavedena v </w:t>
      </w:r>
      <w:r w:rsidRPr="00EA2929">
        <w:t>ČSN ISO 21217</w:t>
      </w:r>
      <w:r>
        <w:t xml:space="preserve"> (01 8400) </w:t>
      </w:r>
      <w:r w:rsidRPr="00EA2929">
        <w:t>Intel</w:t>
      </w:r>
      <w:r>
        <w:t>igentní dopravní systémy (ITS) –</w:t>
      </w:r>
      <w:r w:rsidRPr="00EA2929">
        <w:t xml:space="preserve"> Komunikační infr</w:t>
      </w:r>
      <w:r w:rsidRPr="00EA2929">
        <w:t>a</w:t>
      </w:r>
      <w:r w:rsidRPr="00EA2929">
        <w:t>struktura pro pozemn</w:t>
      </w:r>
      <w:r>
        <w:t>í mobilní zařízení (CALM) –</w:t>
      </w:r>
      <w:r w:rsidRPr="00EA2929">
        <w:t xml:space="preserve"> Architektura</w:t>
      </w:r>
    </w:p>
    <w:p w:rsidR="00086CE5" w:rsidRDefault="00086CE5" w:rsidP="00086CE5">
      <w:pPr>
        <w:pStyle w:val="Nadpislnku"/>
      </w:pPr>
      <w:r>
        <w:t>Souvisící ČSN</w:t>
      </w:r>
    </w:p>
    <w:p w:rsidR="00086CE5" w:rsidRDefault="00086CE5" w:rsidP="00086CE5">
      <w:pPr>
        <w:pStyle w:val="Textnormy"/>
      </w:pPr>
      <w:r>
        <w:t>ČSN ISO/IEC 10731:2000 (</w:t>
      </w:r>
      <w:r w:rsidRPr="00EA2929">
        <w:t>36</w:t>
      </w:r>
      <w:r>
        <w:t> </w:t>
      </w:r>
      <w:r w:rsidRPr="00EA2929">
        <w:t>9645</w:t>
      </w:r>
      <w:r>
        <w:t>)</w:t>
      </w:r>
      <w:r>
        <w:t> </w:t>
      </w:r>
      <w:r w:rsidRPr="00EA2929">
        <w:t xml:space="preserve">Informační technologie </w:t>
      </w:r>
      <w:r>
        <w:t>– Propojení otevřených systémů –</w:t>
      </w:r>
      <w:r w:rsidRPr="00EA2929">
        <w:t xml:space="preserve"> Základní ref</w:t>
      </w:r>
      <w:r w:rsidRPr="00EA2929">
        <w:t>e</w:t>
      </w:r>
      <w:r>
        <w:t>renční model –</w:t>
      </w:r>
      <w:r w:rsidRPr="00EA2929">
        <w:t xml:space="preserve"> Konvence pro definování služeb OSI</w:t>
      </w:r>
    </w:p>
    <w:p w:rsidR="00086CE5" w:rsidRDefault="00086CE5" w:rsidP="00086CE5">
      <w:pPr>
        <w:pStyle w:val="Textnormy"/>
      </w:pPr>
      <w:r>
        <w:t>ČSN ISO 14817 (</w:t>
      </w:r>
      <w:r w:rsidRPr="00EA2929">
        <w:t>01</w:t>
      </w:r>
      <w:r>
        <w:t> </w:t>
      </w:r>
      <w:r w:rsidRPr="00EA2929">
        <w:t>8204</w:t>
      </w:r>
      <w:r>
        <w:t>)</w:t>
      </w:r>
      <w:r>
        <w:t> </w:t>
      </w:r>
      <w:r w:rsidRPr="00EA2929">
        <w:t xml:space="preserve">Inteligentní dopravní systémy (ITS) </w:t>
      </w:r>
      <w:r>
        <w:t>–</w:t>
      </w:r>
      <w:r w:rsidRPr="00EA2929">
        <w:t xml:space="preserve"> Požadavky na centrální datový registr ITS </w:t>
      </w:r>
      <w:r>
        <w:br/>
      </w:r>
      <w:r w:rsidRPr="00EA2929">
        <w:t>a</w:t>
      </w:r>
      <w:r>
        <w:t> </w:t>
      </w:r>
      <w:r w:rsidRPr="00EA2929">
        <w:t>datový slovník ITS</w:t>
      </w:r>
    </w:p>
    <w:p w:rsidR="00086CE5" w:rsidRDefault="00086CE5" w:rsidP="00086CE5">
      <w:pPr>
        <w:pStyle w:val="Textnormy"/>
      </w:pPr>
      <w:r>
        <w:t>ČSN EN 12795 (</w:t>
      </w:r>
      <w:r w:rsidRPr="00426EB6">
        <w:t>01</w:t>
      </w:r>
      <w:r>
        <w:t> </w:t>
      </w:r>
      <w:r w:rsidRPr="00426EB6">
        <w:t>8304</w:t>
      </w:r>
      <w:r>
        <w:t>)</w:t>
      </w:r>
      <w:r>
        <w:t> </w:t>
      </w:r>
      <w:r w:rsidRPr="00426EB6">
        <w:t xml:space="preserve">Dopravní telematika </w:t>
      </w:r>
      <w:r>
        <w:t>–</w:t>
      </w:r>
      <w:r w:rsidRPr="00426EB6">
        <w:t xml:space="preserve"> Vyhrazená </w:t>
      </w:r>
      <w:r>
        <w:t>spojení krátkého dosahu (DSRC) –</w:t>
      </w:r>
      <w:r w:rsidRPr="00426EB6">
        <w:t xml:space="preserve"> Datová vrs</w:t>
      </w:r>
      <w:r w:rsidRPr="00426EB6">
        <w:t>t</w:t>
      </w:r>
      <w:r w:rsidRPr="00426EB6">
        <w:t>va DSRC: řízení logických spojů středního dosahu</w:t>
      </w:r>
    </w:p>
    <w:p w:rsidR="00086CE5" w:rsidRDefault="00086CE5" w:rsidP="00086CE5">
      <w:pPr>
        <w:pStyle w:val="Textnormy"/>
      </w:pPr>
      <w:r w:rsidRPr="00D9286C">
        <w:t>ČSN EN 61851-22</w:t>
      </w:r>
      <w:r>
        <w:t xml:space="preserve"> (34 1590)</w:t>
      </w:r>
      <w:r>
        <w:t> </w:t>
      </w:r>
      <w:r w:rsidRPr="00D9286C">
        <w:t xml:space="preserve">Systém nabíjení elektrických vozidel vodivým propojením </w:t>
      </w:r>
      <w:r>
        <w:t>–</w:t>
      </w:r>
      <w:r w:rsidRPr="00D9286C">
        <w:t xml:space="preserve"> Část 22: AC nabíjecí stanice elektrického vozidla</w:t>
      </w:r>
    </w:p>
    <w:p w:rsidR="00086CE5" w:rsidRPr="00E94DAD" w:rsidRDefault="00086CE5" w:rsidP="00086CE5">
      <w:pPr>
        <w:pStyle w:val="Nadpislnku"/>
      </w:pPr>
      <w:r w:rsidRPr="00E94DAD">
        <w:t>Vysvětlivky k textu této TNI</w:t>
      </w:r>
    </w:p>
    <w:p w:rsidR="00086CE5" w:rsidRDefault="00086CE5" w:rsidP="00086CE5">
      <w:pPr>
        <w:pStyle w:val="Textnormy"/>
      </w:pPr>
      <w:r w:rsidRPr="00E94DAD">
        <w:t xml:space="preserve">V případě nedatovaných odkazů na evropské/mezinárodní normy jsou ČSN </w:t>
      </w:r>
      <w:r>
        <w:t xml:space="preserve">uvedené v článcích „Informace </w:t>
      </w:r>
      <w:r>
        <w:br/>
      </w:r>
      <w:r>
        <w:t>o </w:t>
      </w:r>
      <w:r w:rsidRPr="00E94DAD">
        <w:t xml:space="preserve">citovaných dokumentech“ a „Souvisící ČSN“ nejnovějšími vydáními, platnými v době schválení této </w:t>
      </w:r>
      <w:r>
        <w:t>TNI</w:t>
      </w:r>
      <w:r w:rsidRPr="00E94DAD">
        <w:t xml:space="preserve">. Při používání této </w:t>
      </w:r>
      <w:proofErr w:type="gramStart"/>
      <w:r>
        <w:t>TNI</w:t>
      </w:r>
      <w:r w:rsidRPr="00E94DAD">
        <w:t xml:space="preserve"> je</w:t>
      </w:r>
      <w:proofErr w:type="gramEnd"/>
      <w:r w:rsidRPr="00E94DAD">
        <w:t xml:space="preserve"> třeba vždy použít taková vydání ČSN, která přejímají nejnovější vydání nedatovaných </w:t>
      </w:r>
      <w:r>
        <w:br/>
      </w:r>
      <w:r w:rsidRPr="00E94DAD">
        <w:t>evropských/mezinárodních norem (včetně všech změn).</w:t>
      </w:r>
    </w:p>
    <w:p w:rsidR="00086CE5" w:rsidRDefault="00086CE5" w:rsidP="00086CE5">
      <w:pPr>
        <w:pStyle w:val="Nadpislnku"/>
      </w:pPr>
      <w:r>
        <w:t>Upozornění na národní přílohu</w:t>
      </w:r>
    </w:p>
    <w:p w:rsidR="00086CE5" w:rsidRPr="00E26311" w:rsidRDefault="00086CE5" w:rsidP="00086CE5">
      <w:pPr>
        <w:pStyle w:val="Textnormy"/>
      </w:pPr>
      <w:r w:rsidRPr="00F67CD6">
        <w:t xml:space="preserve">Do této </w:t>
      </w:r>
      <w:r>
        <w:t>technické normalizační informace</w:t>
      </w:r>
      <w:r w:rsidRPr="00F67CD6">
        <w:t xml:space="preserve"> byla doplněna národní příloha NA, která obsahuje překlad kapitoly 3 </w:t>
      </w:r>
      <w:r>
        <w:t>technické zprávy</w:t>
      </w:r>
      <w:r w:rsidRPr="00F67CD6">
        <w:t>.</w:t>
      </w:r>
    </w:p>
    <w:p w:rsidR="00086CE5" w:rsidRPr="000B7C83" w:rsidRDefault="00086CE5" w:rsidP="00086CE5">
      <w:pPr>
        <w:pStyle w:val="Nadpislnku"/>
      </w:pPr>
      <w:r w:rsidRPr="000B7C83">
        <w:t>Vypracování TNI</w:t>
      </w:r>
    </w:p>
    <w:p w:rsidR="00086CE5" w:rsidRPr="00E94DAD" w:rsidRDefault="00086CE5" w:rsidP="00086CE5">
      <w:pPr>
        <w:pStyle w:val="Textnormy"/>
      </w:pPr>
      <w:r w:rsidRPr="000B7C83">
        <w:t>Zpracovatel: SILMOS s.r.o. – CTN, IČ</w:t>
      </w:r>
      <w:r>
        <w:t>O</w:t>
      </w:r>
      <w:r w:rsidRPr="000B7C83">
        <w:t xml:space="preserve"> 45276293</w:t>
      </w:r>
      <w:r>
        <w:t>; spolupráce:</w:t>
      </w:r>
      <w:r w:rsidRPr="000B7C83">
        <w:t> Centr</w:t>
      </w:r>
      <w:r>
        <w:t>u</w:t>
      </w:r>
      <w:r w:rsidRPr="000B7C83">
        <w:t>m dopravního výzkumu</w:t>
      </w:r>
      <w:r>
        <w:t xml:space="preserve">, </w:t>
      </w:r>
      <w:proofErr w:type="gramStart"/>
      <w:r>
        <w:t>v.v.</w:t>
      </w:r>
      <w:proofErr w:type="gramEnd"/>
      <w:r>
        <w:t>i.</w:t>
      </w:r>
      <w:r w:rsidRPr="000B7C83">
        <w:t>, Mgr. D</w:t>
      </w:r>
      <w:r w:rsidRPr="000B7C83">
        <w:t>a</w:t>
      </w:r>
      <w:r w:rsidRPr="000B7C83">
        <w:t>vid Bárta</w:t>
      </w:r>
    </w:p>
    <w:p w:rsidR="00086CE5" w:rsidRPr="00E94DAD" w:rsidRDefault="00086CE5" w:rsidP="00086CE5">
      <w:pPr>
        <w:pStyle w:val="Textnormy"/>
      </w:pPr>
      <w:r w:rsidRPr="00E94DAD">
        <w:t>Technická normalizační komise: TNK 136 Dopravní telematika</w:t>
      </w:r>
    </w:p>
    <w:p w:rsidR="00086CE5" w:rsidRDefault="00086CE5" w:rsidP="00086CE5">
      <w:pPr>
        <w:pStyle w:val="Textnormy"/>
      </w:pPr>
      <w:r w:rsidRPr="00AC0FA5">
        <w:t xml:space="preserve">Pracovník </w:t>
      </w:r>
      <w:r>
        <w:t>České agentury pro standardizaci</w:t>
      </w:r>
      <w:r w:rsidRPr="00E94DAD">
        <w:t>: Ing. Jan Křivka</w:t>
      </w:r>
    </w:p>
    <w:p w:rsidR="00086CE5" w:rsidRPr="00E94DAD" w:rsidRDefault="00086CE5" w:rsidP="00086CE5">
      <w:pPr>
        <w:pStyle w:val="Textnormy"/>
      </w:pPr>
      <w:r w:rsidRPr="0075254C">
        <w:rPr>
          <w:rFonts w:cs="Arial"/>
          <w:color w:val="000000"/>
        </w:rPr>
        <w:t>Česká agentura pro standardizaci je státní příspěvkov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organizac</w:t>
      </w:r>
      <w:r>
        <w:rPr>
          <w:rFonts w:cs="Arial"/>
          <w:color w:val="000000"/>
        </w:rPr>
        <w:t>e</w:t>
      </w:r>
      <w:r w:rsidRPr="0075254C">
        <w:rPr>
          <w:rFonts w:cs="Arial"/>
          <w:color w:val="000000"/>
        </w:rPr>
        <w:t xml:space="preserve"> zřízen</w:t>
      </w:r>
      <w:r>
        <w:rPr>
          <w:rFonts w:cs="Arial"/>
          <w:color w:val="000000"/>
        </w:rPr>
        <w:t>á</w:t>
      </w:r>
      <w:r w:rsidRPr="0075254C">
        <w:rPr>
          <w:rFonts w:cs="Arial"/>
          <w:color w:val="000000"/>
        </w:rPr>
        <w:t xml:space="preserve">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086CE5" w:rsidRPr="00307755" w:rsidRDefault="00086CE5" w:rsidP="00086CE5">
      <w:pPr>
        <w:pStyle w:val="Nadpis1"/>
        <w:spacing w:before="0"/>
      </w:pPr>
      <w:r>
        <w:br w:type="page"/>
      </w:r>
      <w:r w:rsidRPr="00307755">
        <w:lastRenderedPageBreak/>
        <w:t xml:space="preserve">Národní příloha NA </w:t>
      </w:r>
      <w:r w:rsidRPr="00307755">
        <w:rPr>
          <w:b w:val="0"/>
        </w:rPr>
        <w:t>(informativní)</w:t>
      </w:r>
    </w:p>
    <w:p w:rsidR="00086CE5" w:rsidRDefault="00086CE5" w:rsidP="00086CE5">
      <w:pPr>
        <w:pStyle w:val="Nadpis1"/>
      </w:pPr>
      <w:bookmarkStart w:id="0" w:name="_Toc271888628"/>
      <w:r>
        <w:t>3</w:t>
      </w:r>
      <w:r>
        <w:t> </w:t>
      </w:r>
      <w:r>
        <w:t>Termíny, definice, značky a zkratky termínů</w:t>
      </w:r>
    </w:p>
    <w:p w:rsidR="00086CE5" w:rsidRDefault="00086CE5" w:rsidP="00086CE5">
      <w:pPr>
        <w:pStyle w:val="Nadpis2"/>
      </w:pPr>
      <w:r>
        <w:t>3.1</w:t>
      </w:r>
      <w:r>
        <w:t> </w:t>
      </w:r>
      <w:r>
        <w:t>Termíny a definice</w:t>
      </w:r>
      <w:bookmarkEnd w:id="0"/>
    </w:p>
    <w:p w:rsidR="00086CE5" w:rsidRPr="00A911C7" w:rsidRDefault="00086CE5" w:rsidP="00086CE5">
      <w:pPr>
        <w:pStyle w:val="Textnormy"/>
      </w:pPr>
      <w:r w:rsidRPr="00A911C7">
        <w:rPr>
          <w:rFonts w:cs="Arial"/>
        </w:rPr>
        <w:t xml:space="preserve">Pro účely </w:t>
      </w:r>
      <w:r>
        <w:rPr>
          <w:rFonts w:cs="Arial"/>
        </w:rPr>
        <w:t>tohoto dokumentu</w:t>
      </w:r>
      <w:r w:rsidRPr="00A911C7">
        <w:rPr>
          <w:rFonts w:cs="Arial"/>
        </w:rPr>
        <w:t xml:space="preserve"> </w:t>
      </w:r>
      <w:r>
        <w:rPr>
          <w:rFonts w:cs="Arial"/>
        </w:rPr>
        <w:t>platí</w:t>
      </w:r>
      <w:r w:rsidRPr="00A911C7">
        <w:rPr>
          <w:rFonts w:cs="Arial"/>
        </w:rPr>
        <w:t xml:space="preserve"> termíny a definice</w:t>
      </w:r>
      <w:r>
        <w:rPr>
          <w:rFonts w:cs="Arial"/>
        </w:rPr>
        <w:t xml:space="preserve"> podle ISO </w:t>
      </w:r>
      <w:smartTag w:uri="urn:schemas-microsoft-com:office:smarttags" w:element="metricconverter">
        <w:smartTagPr>
          <w:attr w:name="ProductID" w:val="21217 a"/>
        </w:smartTagPr>
        <w:r>
          <w:rPr>
            <w:rFonts w:cs="Arial"/>
          </w:rPr>
          <w:t>21217 a</w:t>
        </w:r>
      </w:smartTag>
      <w:r>
        <w:rPr>
          <w:rFonts w:cs="Arial"/>
        </w:rPr>
        <w:t xml:space="preserve"> dále uvedené termíny a def</w:t>
      </w:r>
      <w:r>
        <w:rPr>
          <w:rFonts w:cs="Arial"/>
        </w:rPr>
        <w:t>i</w:t>
      </w:r>
      <w:r>
        <w:rPr>
          <w:rFonts w:cs="Arial"/>
        </w:rPr>
        <w:t>nice</w:t>
      </w:r>
      <w:r w:rsidRPr="00A911C7">
        <w:rPr>
          <w:rFonts w:cs="Arial"/>
        </w:rPr>
        <w:t>.</w:t>
      </w:r>
    </w:p>
    <w:p w:rsidR="00086CE5" w:rsidRPr="00CC60C9" w:rsidRDefault="00086CE5" w:rsidP="00086CE5">
      <w:pPr>
        <w:pStyle w:val="Textnormy"/>
        <w:spacing w:before="240"/>
        <w:rPr>
          <w:i/>
          <w:highlight w:val="green"/>
        </w:rPr>
      </w:pPr>
      <w:r w:rsidRPr="000B7C83">
        <w:rPr>
          <w:b/>
        </w:rPr>
        <w:t>3.1.1</w:t>
      </w:r>
      <w:r>
        <w:rPr>
          <w:b/>
        </w:rPr>
        <w:br/>
        <w:t xml:space="preserve">definice typu dokumentu </w:t>
      </w:r>
      <w:r w:rsidRPr="00CC60C9">
        <w:rPr>
          <w:i/>
        </w:rPr>
        <w:t>(document type definition)</w:t>
      </w:r>
      <w:r>
        <w:rPr>
          <w:b/>
        </w:rPr>
        <w:tab/>
      </w:r>
      <w:r w:rsidRPr="00CC60C9">
        <w:rPr>
          <w:b/>
        </w:rPr>
        <w:br/>
        <w:t>DTD</w:t>
      </w:r>
      <w:r w:rsidRPr="00CC60C9">
        <w:rPr>
          <w:b/>
        </w:rPr>
        <w:tab/>
      </w:r>
      <w:r>
        <w:br/>
      </w:r>
      <w:r w:rsidRPr="009D49FC">
        <w:t xml:space="preserve">množina deklarativních značek, </w:t>
      </w:r>
      <w:r>
        <w:t>které definují typ dokumentu z rodiny značkovacích jazyků SGML (SGML, XML, HTML)</w:t>
      </w:r>
    </w:p>
    <w:p w:rsidR="00086CE5" w:rsidRDefault="00086CE5" w:rsidP="00086CE5">
      <w:pPr>
        <w:pStyle w:val="Textnormy"/>
        <w:spacing w:before="240"/>
      </w:pPr>
      <w:r w:rsidRPr="000B7C83">
        <w:rPr>
          <w:b/>
        </w:rPr>
        <w:t>3.1.2</w:t>
      </w:r>
      <w:r>
        <w:rPr>
          <w:b/>
        </w:rPr>
        <w:br/>
        <w:t>ITS s</w:t>
      </w:r>
      <w:r w:rsidRPr="00CC60C9">
        <w:rPr>
          <w:b/>
        </w:rPr>
        <w:t xml:space="preserve">tanice </w:t>
      </w:r>
      <w:r>
        <w:rPr>
          <w:b/>
        </w:rPr>
        <w:t>na straně infrastruktury</w:t>
      </w:r>
      <w:r w:rsidRPr="00CC60C9">
        <w:rPr>
          <w:b/>
        </w:rPr>
        <w:t xml:space="preserve"> </w:t>
      </w:r>
      <w:r w:rsidRPr="00CC60C9">
        <w:rPr>
          <w:i/>
        </w:rPr>
        <w:t>(roadside ITS station)</w:t>
      </w:r>
      <w:r w:rsidRPr="00CC60C9">
        <w:rPr>
          <w:i/>
        </w:rPr>
        <w:tab/>
      </w:r>
      <w:r>
        <w:rPr>
          <w:b/>
        </w:rPr>
        <w:br/>
      </w:r>
      <w:r w:rsidRPr="000B7C83">
        <w:rPr>
          <w:b/>
        </w:rPr>
        <w:t>R-ITS-S</w:t>
      </w:r>
      <w:r>
        <w:rPr>
          <w:b/>
        </w:rPr>
        <w:br/>
      </w:r>
      <w:r>
        <w:t>systém, umístěný na silniční infrastruktuře, který v rámci určité zóny přijímá a zpracovává dopravní inform</w:t>
      </w:r>
      <w:r>
        <w:t>a</w:t>
      </w:r>
      <w:r>
        <w:t xml:space="preserve">ce </w:t>
      </w:r>
      <w:r>
        <w:br/>
      </w:r>
      <w:bookmarkStart w:id="1" w:name="_GoBack"/>
      <w:bookmarkEnd w:id="1"/>
      <w:r>
        <w:t>(od vozidel a chodců) a danou situaci</w:t>
      </w:r>
      <w:r w:rsidRPr="00CC60C9">
        <w:t xml:space="preserve"> </w:t>
      </w:r>
      <w:r>
        <w:t>vyhodnocuje tak, aby varoval řidiče i chodce před nebezpečnou dopravní situací a řidičům poskytl službu navádění na volná parkovací mí</w:t>
      </w:r>
      <w:r>
        <w:t>s</w:t>
      </w:r>
      <w:r>
        <w:t xml:space="preserve">ta </w:t>
      </w:r>
    </w:p>
    <w:p w:rsidR="00086CE5" w:rsidRDefault="00086CE5" w:rsidP="00086CE5">
      <w:pPr>
        <w:pStyle w:val="Textnormy"/>
        <w:jc w:val="center"/>
        <w:rPr>
          <w:b/>
          <w:color w:val="FF0000"/>
        </w:rPr>
      </w:pPr>
      <w:r>
        <w:br w:type="page"/>
      </w:r>
      <w:r w:rsidRPr="00F17360">
        <w:rPr>
          <w:b/>
          <w:color w:val="FF0000"/>
          <w:highlight w:val="yellow"/>
        </w:rPr>
        <w:lastRenderedPageBreak/>
        <w:t>NÁSLEDUJE TEXT PŘEJÍMANÉHO ORIGINÁLU</w:t>
      </w:r>
    </w:p>
    <w:p w:rsidR="00086CE5" w:rsidRPr="00DF392C" w:rsidRDefault="00086CE5" w:rsidP="00086CE5">
      <w:pPr>
        <w:pStyle w:val="Textnormy"/>
      </w:pPr>
    </w:p>
    <w:sectPr w:rsidR="00086CE5" w:rsidRPr="00DF39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13" w:rsidRDefault="00EE5D13">
      <w:r>
        <w:separator/>
      </w:r>
    </w:p>
  </w:endnote>
  <w:endnote w:type="continuationSeparator" w:id="0">
    <w:p w:rsidR="00EE5D13" w:rsidRDefault="00EE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086CE5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EE5D13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6CE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EE5D13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6CE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13" w:rsidRDefault="00EE5D13">
      <w:r>
        <w:separator/>
      </w:r>
    </w:p>
  </w:footnote>
  <w:footnote w:type="continuationSeparator" w:id="0">
    <w:p w:rsidR="00EE5D13" w:rsidRDefault="00EE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086CE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4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086CE5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5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E5" w:rsidRDefault="00086CE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3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086CE5" w:rsidP="00307755">
    <w:pPr>
      <w:pStyle w:val="Zhlav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7" o:spid="_x0000_s2056" type="#_x0000_t136" style="position:absolute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EE5D13">
      <w:t>TNI ISO/TR 13184-1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086CE5" w:rsidP="00307755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8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EE5D13">
      <w:t>TNI ISO/TR 13184-1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E0" w:rsidRDefault="00086CE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0536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8B8050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5A744DB8"/>
    <w:multiLevelType w:val="hybridMultilevel"/>
    <w:tmpl w:val="9BA44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  <w:num w:numId="21">
    <w:abstractNumId w:val="5"/>
  </w:num>
  <w:num w:numId="22">
    <w:abstractNumId w:val="2"/>
  </w:num>
  <w:num w:numId="23">
    <w:abstractNumId w:val="3"/>
  </w:num>
  <w:num w:numId="24">
    <w:abstractNumId w:val="0"/>
  </w:num>
  <w:num w:numId="25">
    <w:abstractNumId w:val="9"/>
  </w:num>
  <w:num w:numId="26">
    <w:abstractNumId w:val="1"/>
  </w:num>
  <w:num w:numId="27">
    <w:abstractNumId w:val="7"/>
  </w:num>
  <w:num w:numId="28">
    <w:abstractNumId w:val="5"/>
  </w:num>
  <w:num w:numId="29">
    <w:abstractNumId w:val="2"/>
  </w:num>
  <w:num w:numId="30">
    <w:abstractNumId w:val="3"/>
  </w:num>
  <w:num w:numId="31">
    <w:abstractNumId w:val="0"/>
  </w:num>
  <w:num w:numId="32">
    <w:abstractNumId w:val="3"/>
  </w:num>
  <w:num w:numId="33">
    <w:abstractNumId w:val="2"/>
  </w:num>
  <w:num w:numId="34">
    <w:abstractNumId w:val="9"/>
  </w:num>
  <w:num w:numId="35">
    <w:abstractNumId w:val="5"/>
  </w:num>
  <w:num w:numId="36">
    <w:abstractNumId w:val="0"/>
  </w:num>
  <w:num w:numId="37">
    <w:abstractNumId w:val="7"/>
  </w:num>
  <w:num w:numId="38">
    <w:abstractNumId w:val="1"/>
  </w:num>
  <w:num w:numId="39">
    <w:abstractNumId w:val="2"/>
  </w:num>
  <w:num w:numId="40">
    <w:abstractNumId w:val="4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5"/>
    <w:rsid w:val="00086CE5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EE5D13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536C27F-4885-4228-B3AD-EE377E8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CE5"/>
    <w:rPr>
      <w:lang w:val="en-GB" w:eastAsia="en-US"/>
    </w:rPr>
  </w:style>
  <w:style w:type="paragraph" w:styleId="Nadpis1">
    <w:name w:val="heading 1"/>
    <w:basedOn w:val="Nadpiskapitoly"/>
    <w:next w:val="Textnormy"/>
    <w:link w:val="Nadpis1Char"/>
    <w:qFormat/>
    <w:rsid w:val="00086CE5"/>
    <w:pPr>
      <w:outlineLvl w:val="0"/>
    </w:pPr>
  </w:style>
  <w:style w:type="paragraph" w:styleId="Nadpis2">
    <w:name w:val="heading 2"/>
    <w:basedOn w:val="Nadpislnku"/>
    <w:next w:val="Textnormy"/>
    <w:qFormat/>
    <w:rsid w:val="00086CE5"/>
    <w:pPr>
      <w:outlineLvl w:val="1"/>
    </w:pPr>
  </w:style>
  <w:style w:type="paragraph" w:styleId="Nadpis3">
    <w:name w:val="heading 3"/>
    <w:basedOn w:val="Nadpislnku"/>
    <w:next w:val="Textnormy"/>
    <w:qFormat/>
    <w:rsid w:val="00086CE5"/>
    <w:pPr>
      <w:outlineLvl w:val="2"/>
    </w:pPr>
  </w:style>
  <w:style w:type="paragraph" w:styleId="Nadpis4">
    <w:name w:val="heading 4"/>
    <w:basedOn w:val="Nadpislnku"/>
    <w:next w:val="Textnormy"/>
    <w:qFormat/>
    <w:rsid w:val="00086CE5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086CE5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086CE5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086CE5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086CE5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086CE5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086CE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86CE5"/>
  </w:style>
  <w:style w:type="paragraph" w:customStyle="1" w:styleId="Nadpiskapitoly">
    <w:name w:val="Nadpis kapitoly"/>
    <w:basedOn w:val="Nadpislnku"/>
    <w:next w:val="Textnormy"/>
    <w:rsid w:val="00086CE5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086CE5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086CE5"/>
    <w:pPr>
      <w:spacing w:after="120"/>
      <w:jc w:val="both"/>
    </w:pPr>
  </w:style>
  <w:style w:type="paragraph" w:customStyle="1" w:styleId="1StrTrZn">
    <w:name w:val="1StrTrZn"/>
    <w:basedOn w:val="Textnormy"/>
    <w:rsid w:val="00086CE5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086CE5"/>
    <w:pPr>
      <w:spacing w:before="480"/>
    </w:pPr>
  </w:style>
  <w:style w:type="paragraph" w:customStyle="1" w:styleId="1StrNN-1-23">
    <w:name w:val="1StrNN-1-23"/>
    <w:basedOn w:val="Textnormy"/>
    <w:rsid w:val="00086CE5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086CE5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086CE5"/>
    <w:pPr>
      <w:numPr>
        <w:numId w:val="4"/>
      </w:numPr>
    </w:pPr>
  </w:style>
  <w:style w:type="paragraph" w:styleId="Rejstk1">
    <w:name w:val="index 1"/>
    <w:basedOn w:val="Textnormy"/>
    <w:next w:val="Textnormy"/>
    <w:rsid w:val="00086CE5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086CE5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086CE5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086CE5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086CE5"/>
    <w:pPr>
      <w:spacing w:before="0" w:after="120"/>
      <w:ind w:left="284" w:hanging="284"/>
    </w:pPr>
  </w:style>
  <w:style w:type="paragraph" w:styleId="Zhlav">
    <w:name w:val="header"/>
    <w:basedOn w:val="Textnormy"/>
    <w:rsid w:val="00086CE5"/>
    <w:pPr>
      <w:spacing w:after="360"/>
    </w:pPr>
    <w:rPr>
      <w:sz w:val="18"/>
    </w:rPr>
  </w:style>
  <w:style w:type="paragraph" w:styleId="Zpat">
    <w:name w:val="footer"/>
    <w:basedOn w:val="Textnormy"/>
    <w:rsid w:val="00086CE5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086CE5"/>
    <w:pPr>
      <w:spacing w:after="120"/>
    </w:pPr>
    <w:rPr>
      <w:lang w:val="cs-CZ" w:eastAsia="cs-CZ"/>
    </w:rPr>
  </w:style>
  <w:style w:type="paragraph" w:styleId="Obsah2">
    <w:name w:val="toc 2"/>
    <w:basedOn w:val="Obsah1"/>
    <w:next w:val="Textnormy"/>
    <w:uiPriority w:val="39"/>
    <w:rsid w:val="00086CE5"/>
  </w:style>
  <w:style w:type="paragraph" w:styleId="Obsah1">
    <w:name w:val="toc 1"/>
    <w:basedOn w:val="Textnormy"/>
    <w:next w:val="Textnormy"/>
    <w:uiPriority w:val="39"/>
    <w:rsid w:val="00086CE5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086CE5"/>
    <w:pPr>
      <w:numPr>
        <w:numId w:val="10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086CE5"/>
  </w:style>
  <w:style w:type="paragraph" w:styleId="Obsah4">
    <w:name w:val="toc 4"/>
    <w:basedOn w:val="Obsah1"/>
    <w:next w:val="Textnormy"/>
    <w:rsid w:val="00086CE5"/>
  </w:style>
  <w:style w:type="paragraph" w:styleId="Obsah6">
    <w:name w:val="toc 6"/>
    <w:basedOn w:val="Obsah1"/>
    <w:next w:val="Textnormy"/>
    <w:rsid w:val="00086CE5"/>
  </w:style>
  <w:style w:type="paragraph" w:styleId="Obsah7">
    <w:name w:val="toc 7"/>
    <w:basedOn w:val="Obsah1"/>
    <w:next w:val="Textnormy"/>
    <w:semiHidden/>
    <w:rsid w:val="00086CE5"/>
  </w:style>
  <w:style w:type="paragraph" w:styleId="Obsah8">
    <w:name w:val="toc 8"/>
    <w:basedOn w:val="Obsah1"/>
    <w:next w:val="Textnormy"/>
    <w:semiHidden/>
    <w:rsid w:val="00086CE5"/>
  </w:style>
  <w:style w:type="character" w:styleId="Znakapoznpodarou">
    <w:name w:val="footnote reference"/>
    <w:basedOn w:val="Standardnpsmoodstavce"/>
    <w:rsid w:val="00086CE5"/>
    <w:rPr>
      <w:vertAlign w:val="superscript"/>
    </w:rPr>
  </w:style>
  <w:style w:type="paragraph" w:customStyle="1" w:styleId="ABCseznamCZ">
    <w:name w:val="ABC seznamCZ"/>
    <w:basedOn w:val="Textnormy"/>
    <w:rsid w:val="00086CE5"/>
    <w:pPr>
      <w:numPr>
        <w:numId w:val="8"/>
      </w:numPr>
    </w:pPr>
  </w:style>
  <w:style w:type="paragraph" w:customStyle="1" w:styleId="slovanseznamvnorm">
    <w:name w:val="Číslovaný seznam v normě"/>
    <w:basedOn w:val="Textnormy"/>
    <w:rsid w:val="00086CE5"/>
    <w:pPr>
      <w:numPr>
        <w:numId w:val="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086CE5"/>
    <w:pPr>
      <w:ind w:left="283" w:hanging="283"/>
    </w:pPr>
  </w:style>
  <w:style w:type="paragraph" w:customStyle="1" w:styleId="Obrzek">
    <w:name w:val="Obrázek"/>
    <w:basedOn w:val="Textnormy"/>
    <w:next w:val="NadpisTabObr"/>
    <w:rsid w:val="00086CE5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086CE5"/>
    <w:pPr>
      <w:keepNext w:val="0"/>
      <w:jc w:val="center"/>
    </w:pPr>
  </w:style>
  <w:style w:type="paragraph" w:customStyle="1" w:styleId="Abecednseznam">
    <w:name w:val="Abecední seznam"/>
    <w:basedOn w:val="Textnormy"/>
    <w:rsid w:val="00086CE5"/>
    <w:pPr>
      <w:numPr>
        <w:numId w:val="3"/>
      </w:numPr>
      <w:tabs>
        <w:tab w:val="clear" w:pos="360"/>
      </w:tabs>
    </w:pPr>
  </w:style>
  <w:style w:type="paragraph" w:styleId="Textpoznpodarou">
    <w:name w:val="footnote text"/>
    <w:basedOn w:val="Poznmka"/>
    <w:rsid w:val="00086CE5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086CE5"/>
    <w:pPr>
      <w:ind w:left="1600"/>
    </w:pPr>
    <w:rPr>
      <w:lang w:val="cs-CZ" w:eastAsia="cs-CZ"/>
    </w:rPr>
  </w:style>
  <w:style w:type="paragraph" w:customStyle="1" w:styleId="1Str1Rad">
    <w:name w:val="1Str1Rad"/>
    <w:basedOn w:val="Textnormy"/>
    <w:rsid w:val="00086CE5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086CE5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086CE5"/>
    <w:pPr>
      <w:framePr w:w="9356" w:hSpace="142" w:wrap="around" w:hAnchor="margin" w:yAlign="bottom" w:anchorLock="1"/>
    </w:pPr>
    <w:rPr>
      <w:noProof/>
      <w:sz w:val="16"/>
      <w:lang w:val="cs-CZ" w:eastAsia="cs-CZ"/>
    </w:rPr>
  </w:style>
  <w:style w:type="paragraph" w:styleId="Hlavikarejstku">
    <w:name w:val="index heading"/>
    <w:basedOn w:val="Textnormy"/>
    <w:next w:val="Rejstk1"/>
    <w:rsid w:val="00086CE5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086CE5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086CE5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086CE5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086CE5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086CE5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086CE5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086CE5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086CE5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086CE5"/>
    <w:pPr>
      <w:spacing w:before="300"/>
    </w:pPr>
  </w:style>
  <w:style w:type="paragraph" w:customStyle="1" w:styleId="1StrNN-X">
    <w:name w:val="1StrNN-X"/>
    <w:basedOn w:val="1StrNN-1-23"/>
    <w:rsid w:val="00086CE5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086CE5"/>
    <w:pPr>
      <w:spacing w:before="120" w:after="120"/>
    </w:pPr>
    <w:rPr>
      <w:b/>
      <w:lang w:val="cs-CZ" w:eastAsia="cs-CZ"/>
    </w:rPr>
  </w:style>
  <w:style w:type="paragraph" w:customStyle="1" w:styleId="1StrNN-1-4">
    <w:name w:val="1StrNN-1-4"/>
    <w:basedOn w:val="1StrNN-1-23"/>
    <w:rsid w:val="00086CE5"/>
    <w:pPr>
      <w:spacing w:before="800"/>
    </w:pPr>
  </w:style>
  <w:style w:type="paragraph" w:customStyle="1" w:styleId="1StrNN-2-4">
    <w:name w:val="1StrNN-2-4"/>
    <w:basedOn w:val="1StrNN-1-23"/>
    <w:rsid w:val="00086CE5"/>
  </w:style>
  <w:style w:type="paragraph" w:customStyle="1" w:styleId="1StrNN-3-4">
    <w:name w:val="1StrNN-3-4"/>
    <w:basedOn w:val="1StrNN-1-23"/>
    <w:rsid w:val="00086CE5"/>
    <w:pPr>
      <w:spacing w:before="460"/>
    </w:pPr>
  </w:style>
  <w:style w:type="paragraph" w:customStyle="1" w:styleId="1StrNN-4-4">
    <w:name w:val="1StrNN-4-4"/>
    <w:basedOn w:val="1StrNN-1-23"/>
    <w:rsid w:val="00086CE5"/>
    <w:pPr>
      <w:spacing w:before="340"/>
    </w:pPr>
  </w:style>
  <w:style w:type="paragraph" w:customStyle="1" w:styleId="ABCSeznamUS">
    <w:name w:val="ABC SeznamUS"/>
    <w:basedOn w:val="Textnormy"/>
    <w:rsid w:val="00086CE5"/>
    <w:pPr>
      <w:numPr>
        <w:numId w:val="7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086CE5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086CE5"/>
    <w:pPr>
      <w:jc w:val="left"/>
    </w:pPr>
  </w:style>
  <w:style w:type="paragraph" w:customStyle="1" w:styleId="1StrNN-4-3">
    <w:name w:val="1StrNN-4-3"/>
    <w:basedOn w:val="1StrNN-1-23"/>
    <w:rsid w:val="00086CE5"/>
    <w:pPr>
      <w:spacing w:before="160"/>
    </w:pPr>
  </w:style>
  <w:style w:type="paragraph" w:customStyle="1" w:styleId="Upozornn">
    <w:name w:val="Upozornění"/>
    <w:basedOn w:val="Normln"/>
    <w:rsid w:val="00086CE5"/>
    <w:pPr>
      <w:framePr w:w="9356" w:hSpace="142" w:wrap="around" w:hAnchor="margin" w:yAlign="bottom" w:anchorLock="1"/>
      <w:jc w:val="both"/>
    </w:pPr>
    <w:rPr>
      <w:sz w:val="18"/>
      <w:lang w:val="cs-CZ" w:eastAsia="cs-CZ"/>
    </w:rPr>
  </w:style>
  <w:style w:type="character" w:customStyle="1" w:styleId="TextnormyChar1">
    <w:name w:val="Text normy Char1"/>
    <w:basedOn w:val="Standardnpsmoodstavce"/>
    <w:link w:val="Textnormy"/>
    <w:rsid w:val="00086CE5"/>
  </w:style>
  <w:style w:type="character" w:styleId="Hypertextovodkaz">
    <w:name w:val="Hyperlink"/>
    <w:unhideWhenUsed/>
    <w:rsid w:val="00086CE5"/>
    <w:rPr>
      <w:color w:val="0000FF"/>
      <w:u w:val="single"/>
    </w:rPr>
  </w:style>
  <w:style w:type="table" w:styleId="Mkatabulky">
    <w:name w:val="Table Grid"/>
    <w:basedOn w:val="Normlntabulka"/>
    <w:rsid w:val="0008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86CE5"/>
    <w:rPr>
      <w:b/>
      <w:sz w:val="24"/>
    </w:rPr>
  </w:style>
  <w:style w:type="character" w:styleId="Odkaznakoment">
    <w:name w:val="annotation reference"/>
    <w:basedOn w:val="Standardnpsmoodstavce"/>
    <w:unhideWhenUsed/>
    <w:rsid w:val="00086CE5"/>
    <w:rPr>
      <w:sz w:val="16"/>
      <w:szCs w:val="16"/>
    </w:rPr>
  </w:style>
  <w:style w:type="paragraph" w:styleId="Textbubliny">
    <w:name w:val="Balloon Text"/>
    <w:basedOn w:val="Normln"/>
    <w:link w:val="TextbublinyChar"/>
    <w:rsid w:val="00086CE5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086CE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rsid w:val="00086CE5"/>
    <w:rPr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086CE5"/>
  </w:style>
  <w:style w:type="character" w:customStyle="1" w:styleId="TextnormyCharChar">
    <w:name w:val="Text normy Char Char"/>
    <w:semiHidden/>
    <w:rsid w:val="00086CE5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086CE5"/>
  </w:style>
  <w:style w:type="paragraph" w:styleId="Obsah5">
    <w:name w:val="toc 5"/>
    <w:basedOn w:val="Obsah1"/>
    <w:next w:val="Textnormy"/>
    <w:rsid w:val="00086CE5"/>
  </w:style>
  <w:style w:type="paragraph" w:styleId="Zptenadresanaoblku">
    <w:name w:val="envelope return"/>
    <w:basedOn w:val="Normln"/>
    <w:semiHidden/>
    <w:rsid w:val="00086C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86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86CE5"/>
    <w:rPr>
      <w:b/>
      <w:bCs/>
    </w:rPr>
  </w:style>
  <w:style w:type="character" w:customStyle="1" w:styleId="NadpislnkuChar">
    <w:name w:val="Nadpis článku Char"/>
    <w:link w:val="Nadpislnku"/>
    <w:rsid w:val="00086C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9</TotalTime>
  <Pages>4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2018-03-02T07:28:00Z</dcterms:created>
  <dcterms:modified xsi:type="dcterms:W3CDTF">2018-03-02T07:38:00Z</dcterms:modified>
</cp:coreProperties>
</file>