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94A7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D33516" w:rsidRPr="006C397A">
        <w:rPr>
          <w:sz w:val="16"/>
        </w:rPr>
        <w:t>35.240.60</w:t>
      </w:r>
      <w:r w:rsidR="00D33516">
        <w:rPr>
          <w:sz w:val="16"/>
        </w:rPr>
        <w:t>; 43.040.15</w:t>
      </w:r>
      <w:r>
        <w:tab/>
      </w:r>
      <w:r>
        <w:tab/>
      </w:r>
      <w:r>
        <w:rPr>
          <w:b/>
        </w:rPr>
        <w:t xml:space="preserve">Měsíc </w:t>
      </w:r>
      <w:r w:rsidR="00D33516">
        <w:rPr>
          <w:b/>
        </w:rPr>
        <w:t>Rok</w:t>
      </w:r>
    </w:p>
    <w:tbl>
      <w:tblPr>
        <w:tblW w:w="9923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 w:rsidTr="00D33516">
        <w:trPr>
          <w:cantSplit/>
          <w:trHeight w:val="1701"/>
        </w:trPr>
        <w:tc>
          <w:tcPr>
            <w:tcW w:w="7371" w:type="dxa"/>
          </w:tcPr>
          <w:p w:rsidR="00A83EAB" w:rsidRDefault="00D33516" w:rsidP="00D33516">
            <w:pPr>
              <w:pStyle w:val="1StrNN-2-23"/>
            </w:pPr>
            <w:r w:rsidRPr="006F0CF7">
              <w:t xml:space="preserve">Inteligentní dopravní systémy – </w:t>
            </w:r>
            <w:r>
              <w:br/>
            </w:r>
            <w:r w:rsidRPr="00B14318">
              <w:t>Slovník grafických dat</w:t>
            </w:r>
          </w:p>
        </w:tc>
        <w:tc>
          <w:tcPr>
            <w:tcW w:w="2552" w:type="dxa"/>
          </w:tcPr>
          <w:p w:rsidR="00D33516" w:rsidRPr="006C397A" w:rsidRDefault="00D33516" w:rsidP="00D33516">
            <w:pPr>
              <w:pStyle w:val="1StrCN"/>
              <w:rPr>
                <w:b w:val="0"/>
                <w:sz w:val="28"/>
              </w:rPr>
            </w:pPr>
            <w:r w:rsidRPr="006C397A">
              <w:t>ČSN</w:t>
            </w:r>
            <w:r>
              <w:br/>
              <w:t xml:space="preserve">EN </w:t>
            </w:r>
            <w:r w:rsidRPr="006C397A">
              <w:t>ISO</w:t>
            </w:r>
            <w:r>
              <w:t xml:space="preserve"> 14823</w:t>
            </w:r>
          </w:p>
          <w:p w:rsidR="00D33516" w:rsidRPr="006C397A" w:rsidRDefault="00D33516" w:rsidP="00D33516">
            <w:pPr>
              <w:pStyle w:val="1StrTrZn"/>
            </w:pPr>
          </w:p>
          <w:p w:rsidR="00A83EAB" w:rsidRDefault="00D33516" w:rsidP="00D33516">
            <w:pPr>
              <w:pStyle w:val="1StrTrZn"/>
            </w:pPr>
            <w:r>
              <w:t>01 8255</w:t>
            </w:r>
          </w:p>
        </w:tc>
      </w:tr>
    </w:tbl>
    <w:p w:rsidR="00D33516" w:rsidRPr="006C397A" w:rsidRDefault="00D33516" w:rsidP="00D33516">
      <w:pPr>
        <w:pStyle w:val="Shodnost"/>
        <w:ind w:left="7371"/>
      </w:pPr>
      <w:r>
        <w:t>idt ISO 14823:2017</w:t>
      </w:r>
    </w:p>
    <w:p w:rsidR="00D33516" w:rsidRPr="006C397A" w:rsidRDefault="00D33516" w:rsidP="00D33516">
      <w:pPr>
        <w:pStyle w:val="Cizojazynnzev"/>
      </w:pPr>
      <w:r>
        <w:t>Intelligent transport systems –</w:t>
      </w:r>
      <w:r w:rsidRPr="006F0CF7">
        <w:t xml:space="preserve"> Graphic data dictionary</w:t>
      </w:r>
    </w:p>
    <w:p w:rsidR="00D33516" w:rsidRDefault="00D33516" w:rsidP="00D33516">
      <w:pPr>
        <w:pStyle w:val="Cizojazynnzev"/>
      </w:pPr>
      <w:r w:rsidRPr="006F0CF7">
        <w:t xml:space="preserve">Systèmes de transport intelligents </w:t>
      </w:r>
      <w:r>
        <w:t>–</w:t>
      </w:r>
      <w:r w:rsidRPr="006F0CF7">
        <w:t xml:space="preserve"> Dictionnaire de données graphiques</w:t>
      </w:r>
    </w:p>
    <w:p w:rsidR="00D33516" w:rsidRPr="006C397A" w:rsidRDefault="00D33516" w:rsidP="00D33516">
      <w:pPr>
        <w:pStyle w:val="Cizojazynnzev"/>
        <w:spacing w:after="840"/>
      </w:pPr>
      <w:r w:rsidRPr="00DB0F3A">
        <w:rPr>
          <w:lang w:val="cs-CZ"/>
        </w:rPr>
        <w:t xml:space="preserve">Intelligente Verkehrsysteme </w:t>
      </w:r>
      <w:r>
        <w:rPr>
          <w:lang w:val="cs-CZ"/>
        </w:rPr>
        <w:t>–</w:t>
      </w:r>
      <w:r w:rsidRPr="00DB0F3A">
        <w:rPr>
          <w:lang w:val="cs-CZ"/>
        </w:rPr>
        <w:t xml:space="preserve"> Graphisches Verzeichnis</w:t>
      </w:r>
    </w:p>
    <w:p w:rsidR="00D33516" w:rsidRPr="006E4A9C" w:rsidRDefault="00D33516" w:rsidP="00D33516">
      <w:pPr>
        <w:pStyle w:val="Textnormy"/>
      </w:pPr>
      <w:r w:rsidRPr="006E4A9C">
        <w:t xml:space="preserve">Tato norma přejímá anglickou verzi </w:t>
      </w:r>
      <w:r>
        <w:t>evropské normy</w:t>
      </w:r>
      <w:r w:rsidRPr="006E4A9C">
        <w:t xml:space="preserve"> </w:t>
      </w:r>
      <w:r>
        <w:t xml:space="preserve">EN </w:t>
      </w:r>
      <w:r w:rsidRPr="006E4A9C">
        <w:t>ISO</w:t>
      </w:r>
      <w:r>
        <w:t> 14823</w:t>
      </w:r>
      <w:r w:rsidRPr="006E4A9C">
        <w:t>:20</w:t>
      </w:r>
      <w:r>
        <w:t>17</w:t>
      </w:r>
      <w:r w:rsidRPr="006E4A9C">
        <w:t>. Má stejný status jako oficiální verze.</w:t>
      </w:r>
    </w:p>
    <w:p w:rsidR="00D33516" w:rsidRPr="006C397A" w:rsidRDefault="00D33516" w:rsidP="00D33516">
      <w:pPr>
        <w:pStyle w:val="Textnormy"/>
      </w:pPr>
      <w:r w:rsidRPr="006E4A9C">
        <w:rPr>
          <w:lang w:val="en-GB"/>
        </w:rPr>
        <w:t xml:space="preserve">This standard implements the English version of the </w:t>
      </w:r>
      <w:r>
        <w:rPr>
          <w:lang w:val="en-GB"/>
        </w:rPr>
        <w:t xml:space="preserve">European standard EN </w:t>
      </w:r>
      <w:r w:rsidRPr="006E4A9C">
        <w:rPr>
          <w:lang w:val="en-GB"/>
        </w:rPr>
        <w:t>ISO </w:t>
      </w:r>
      <w:r>
        <w:rPr>
          <w:lang w:val="en-GB"/>
        </w:rPr>
        <w:t>14823</w:t>
      </w:r>
      <w:r w:rsidRPr="006E4A9C">
        <w:rPr>
          <w:lang w:val="en-GB"/>
        </w:rPr>
        <w:t>:20</w:t>
      </w:r>
      <w:r>
        <w:rPr>
          <w:lang w:val="en-GB"/>
        </w:rPr>
        <w:t>17</w:t>
      </w:r>
      <w:r w:rsidRPr="006E4A9C">
        <w:rPr>
          <w:lang w:val="en-GB"/>
        </w:rPr>
        <w:t>. It has the same status as the official version</w:t>
      </w:r>
      <w:r w:rsidRPr="006E4A9C">
        <w:t>.</w:t>
      </w:r>
    </w:p>
    <w:p w:rsidR="00D33516" w:rsidRPr="006C397A" w:rsidRDefault="00D33516" w:rsidP="00D33516">
      <w:pPr>
        <w:pStyle w:val="Nadpislnku"/>
      </w:pPr>
      <w:r w:rsidRPr="006C397A">
        <w:t>Anotace obsahu</w:t>
      </w:r>
    </w:p>
    <w:p w:rsidR="00A83EAB" w:rsidRDefault="00D33516">
      <w:pPr>
        <w:pStyle w:val="Textnormy"/>
      </w:pPr>
      <w:r w:rsidRPr="006F0CF7">
        <w:t xml:space="preserve">Tato norma </w:t>
      </w:r>
      <w:r>
        <w:t xml:space="preserve">popisuje slovník grafických dat, respektive </w:t>
      </w:r>
      <w:r w:rsidRPr="006F0CF7">
        <w:t>systém normalizovaných kódů pro existující dopravní značky a piktogramy používané pro doručení cestovních a dopravních informací (TTI).</w:t>
      </w:r>
      <w:r>
        <w:t xml:space="preserve"> Daný systém značení lze užít k vytváření zpráv v systémech ITS.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D33516" w:rsidRDefault="00D33516" w:rsidP="00D33516">
      <w:pPr>
        <w:pStyle w:val="Nadpiskapitoly"/>
        <w:spacing w:before="0"/>
      </w:pPr>
      <w:r w:rsidRPr="006C397A">
        <w:lastRenderedPageBreak/>
        <w:t>Národní předmluva</w:t>
      </w:r>
    </w:p>
    <w:p w:rsidR="00D33516" w:rsidRPr="00AC0FA5" w:rsidRDefault="00D33516" w:rsidP="00D33516">
      <w:pPr>
        <w:pStyle w:val="Nadpislnku"/>
      </w:pPr>
      <w:r w:rsidRPr="00AC0FA5">
        <w:t>Informace o citovaných dokumentech</w:t>
      </w:r>
    </w:p>
    <w:p w:rsidR="00D33516" w:rsidRPr="001E6683" w:rsidRDefault="00D33516" w:rsidP="00D33516">
      <w:pPr>
        <w:pStyle w:val="Textnormy"/>
      </w:pPr>
      <w:r w:rsidRPr="00EC3332">
        <w:rPr>
          <w:rStyle w:val="TextnormyChar1"/>
        </w:rPr>
        <w:t xml:space="preserve">ISO </w:t>
      </w:r>
      <w:r>
        <w:rPr>
          <w:rStyle w:val="TextnormyChar1"/>
        </w:rPr>
        <w:t>3166-</w:t>
      </w:r>
      <w:r w:rsidRPr="00EC3332">
        <w:rPr>
          <w:rStyle w:val="TextnormyChar1"/>
        </w:rPr>
        <w:t>1</w:t>
      </w:r>
      <w:r w:rsidRPr="00EC3332">
        <w:rPr>
          <w:rStyle w:val="TextnormyChar1"/>
        </w:rPr>
        <w:t> </w:t>
      </w:r>
      <w:r w:rsidRPr="00EC3332">
        <w:rPr>
          <w:rStyle w:val="TextnormyChar1"/>
        </w:rPr>
        <w:t>zavedena</w:t>
      </w:r>
      <w:r>
        <w:rPr>
          <w:rStyle w:val="TextnormyChar1"/>
        </w:rPr>
        <w:t xml:space="preserve"> </w:t>
      </w:r>
      <w:r w:rsidRPr="00EC3332">
        <w:rPr>
          <w:rStyle w:val="TextnormyChar1"/>
        </w:rPr>
        <w:t>v </w:t>
      </w:r>
      <w:r w:rsidRPr="00AD1932">
        <w:rPr>
          <w:rStyle w:val="TextnormyChar1"/>
        </w:rPr>
        <w:t xml:space="preserve">ČSN EN ISO 3166-1 </w:t>
      </w:r>
      <w:r>
        <w:rPr>
          <w:rStyle w:val="TextnormyChar1"/>
        </w:rPr>
        <w:t>(97 1002</w:t>
      </w:r>
      <w:r w:rsidRPr="00EC3332">
        <w:rPr>
          <w:rStyle w:val="TextnormyChar1"/>
        </w:rPr>
        <w:t xml:space="preserve">) </w:t>
      </w:r>
      <w:r w:rsidRPr="00AD1932">
        <w:rPr>
          <w:rStyle w:val="TextnormyChar1"/>
        </w:rPr>
        <w:t>Kódy</w:t>
      </w:r>
      <w:r>
        <w:rPr>
          <w:rStyle w:val="TextnormyChar1"/>
        </w:rPr>
        <w:t xml:space="preserve"> pro názvy zemí a jejich částí –</w:t>
      </w:r>
      <w:r w:rsidRPr="00AD1932">
        <w:rPr>
          <w:rStyle w:val="TextnormyChar1"/>
        </w:rPr>
        <w:t xml:space="preserve"> Část 1: Kódy zemí</w:t>
      </w:r>
    </w:p>
    <w:p w:rsidR="00D33516" w:rsidRDefault="00D33516" w:rsidP="00D33516">
      <w:pPr>
        <w:pStyle w:val="Textnormy"/>
      </w:pPr>
      <w:r>
        <w:t>ISO 8601</w:t>
      </w:r>
      <w:r w:rsidRPr="00AC0FA5">
        <w:t> </w:t>
      </w:r>
      <w:r>
        <w:t xml:space="preserve">zavedena v </w:t>
      </w:r>
      <w:r w:rsidRPr="00AD1932">
        <w:t>ČSN ISO 8601</w:t>
      </w:r>
      <w:r>
        <w:t xml:space="preserve"> (97 9738) </w:t>
      </w:r>
      <w:r w:rsidRPr="00AD1932">
        <w:t xml:space="preserve">Datové prvky a formáty výměny </w:t>
      </w:r>
      <w:r>
        <w:t>–</w:t>
      </w:r>
      <w:r w:rsidRPr="00AD1932">
        <w:t xml:space="preserve"> Výměna informací </w:t>
      </w:r>
      <w:r>
        <w:t>–</w:t>
      </w:r>
      <w:r w:rsidRPr="00AD1932">
        <w:t xml:space="preserve"> Zobrazení data a času</w:t>
      </w:r>
    </w:p>
    <w:p w:rsidR="00D33516" w:rsidRDefault="00D33516" w:rsidP="00D33516">
      <w:pPr>
        <w:pStyle w:val="Textnormy"/>
      </w:pPr>
      <w:r w:rsidRPr="00202A13">
        <w:t>ISO/</w:t>
      </w:r>
      <w:r>
        <w:t>IEC 8824-1</w:t>
      </w:r>
      <w:r w:rsidRPr="00AC0FA5">
        <w:t> </w:t>
      </w:r>
      <w:r>
        <w:t xml:space="preserve">zavedena v </w:t>
      </w:r>
      <w:r w:rsidRPr="00AD1932">
        <w:t>ČSN ISO/IEC 8824-1</w:t>
      </w:r>
      <w:r>
        <w:t xml:space="preserve"> (36 9632) </w:t>
      </w:r>
      <w:r w:rsidRPr="00AD1932">
        <w:t xml:space="preserve">Informační technologie </w:t>
      </w:r>
      <w:r>
        <w:t>–</w:t>
      </w:r>
      <w:r w:rsidRPr="00AD1932">
        <w:t xml:space="preserve"> Abstraktní syntaxe způsobu zápisu jedna (ASN.1): Specifikace základního způsobu zápisu</w:t>
      </w:r>
    </w:p>
    <w:p w:rsidR="00D33516" w:rsidRPr="006C397A" w:rsidRDefault="00D33516" w:rsidP="00D33516">
      <w:pPr>
        <w:pStyle w:val="Nadpislnku"/>
      </w:pPr>
      <w:r w:rsidRPr="006C397A">
        <w:t>Vysvětlivky k textu této normy</w:t>
      </w:r>
    </w:p>
    <w:p w:rsidR="00D33516" w:rsidRPr="006C397A" w:rsidRDefault="00D33516" w:rsidP="00D33516">
      <w:pPr>
        <w:pStyle w:val="Textnormy"/>
      </w:pPr>
      <w:r w:rsidRPr="006C397A">
        <w:t>V případě nedatovaných odkazů na evropské/mezinárodní normy jsou ČSN uvedené v člán</w:t>
      </w:r>
      <w:r>
        <w:t>ku</w:t>
      </w:r>
      <w:r w:rsidRPr="006C397A">
        <w:t xml:space="preserve"> „</w:t>
      </w:r>
      <w:r>
        <w:t>Informace o citovaných dokumentech</w:t>
      </w:r>
      <w:r w:rsidRPr="006C397A">
        <w:t>“ nejnovějšími vydáními, platnými v době schválení této normy. Při používání této normy je třeba vždy použít taková vydání ČSN, která přejímají nejnovější vydání nedatovaných evropských/mezinárodních norem (včetně všech změn).</w:t>
      </w:r>
    </w:p>
    <w:p w:rsidR="00D33516" w:rsidRPr="006C397A" w:rsidRDefault="00D33516" w:rsidP="00D33516">
      <w:pPr>
        <w:pStyle w:val="Nadpislnku"/>
      </w:pPr>
      <w:r w:rsidRPr="006C397A">
        <w:t>Upozornění na národní přílohu</w:t>
      </w:r>
    </w:p>
    <w:p w:rsidR="00D33516" w:rsidRPr="006C397A" w:rsidRDefault="00D33516" w:rsidP="00D33516">
      <w:pPr>
        <w:pStyle w:val="Textnormy"/>
        <w:rPr>
          <w:rFonts w:cs="Arial"/>
        </w:rPr>
      </w:pPr>
      <w:r w:rsidRPr="006C397A">
        <w:rPr>
          <w:rFonts w:cs="Arial"/>
        </w:rPr>
        <w:t xml:space="preserve">Do této normy byla doplněna národní příloha NA, která obsahuje překlad kapitoly 3 </w:t>
      </w:r>
      <w:r>
        <w:rPr>
          <w:rFonts w:cs="Arial"/>
        </w:rPr>
        <w:t>a 5 mezinárodní normy.</w:t>
      </w:r>
    </w:p>
    <w:p w:rsidR="00D33516" w:rsidRPr="006C397A" w:rsidRDefault="00D33516" w:rsidP="00D33516">
      <w:pPr>
        <w:pStyle w:val="Nadpislnku"/>
      </w:pPr>
      <w:r w:rsidRPr="006C397A">
        <w:t>Vypracování normy</w:t>
      </w:r>
    </w:p>
    <w:p w:rsidR="00D33516" w:rsidRDefault="00D33516" w:rsidP="00D33516">
      <w:pPr>
        <w:pStyle w:val="Textnormy"/>
      </w:pPr>
      <w:r>
        <w:t>Zpracovatel: SILMOS s.r.o. –</w:t>
      </w:r>
      <w:r w:rsidRPr="00202A13">
        <w:t xml:space="preserve"> CTN, IČ</w:t>
      </w:r>
      <w:r>
        <w:t>O</w:t>
      </w:r>
      <w:r w:rsidRPr="00202A13">
        <w:t xml:space="preserve"> 45276293, spoluprác</w:t>
      </w:r>
      <w:r>
        <w:t>e: </w:t>
      </w:r>
      <w:r w:rsidRPr="00202A13">
        <w:t>ČVUT</w:t>
      </w:r>
      <w:r>
        <w:t xml:space="preserve"> v Praze</w:t>
      </w:r>
      <w:r w:rsidRPr="00202A13">
        <w:t>, Ing. Petr Bureš, Ph.D.</w:t>
      </w:r>
    </w:p>
    <w:p w:rsidR="00D33516" w:rsidRPr="006C397A" w:rsidRDefault="00D33516" w:rsidP="00D33516">
      <w:pPr>
        <w:pStyle w:val="Textnormy"/>
      </w:pPr>
      <w:r w:rsidRPr="006C397A">
        <w:t>Technická normalizační komise: TNK 136 Dopravní telematika</w:t>
      </w:r>
    </w:p>
    <w:p w:rsidR="00D33516" w:rsidRDefault="00D33516" w:rsidP="00D33516">
      <w:pPr>
        <w:pStyle w:val="Textnormy"/>
      </w:pPr>
      <w:r w:rsidRPr="00AC0FA5">
        <w:t xml:space="preserve">Pracovník </w:t>
      </w:r>
      <w:r>
        <w:t>České agentury pro standardizaci</w:t>
      </w:r>
      <w:r w:rsidRPr="006C397A">
        <w:t>: Ing. Jan Křivka</w:t>
      </w:r>
    </w:p>
    <w:p w:rsidR="00D33516" w:rsidRPr="006C397A" w:rsidRDefault="00D33516" w:rsidP="00D33516">
      <w:pPr>
        <w:pStyle w:val="Textnormy"/>
      </w:pPr>
      <w:r w:rsidRPr="0075254C">
        <w:rPr>
          <w:rFonts w:cs="Arial"/>
          <w:color w:val="000000"/>
        </w:rPr>
        <w:t>Česká agentura pro standardizaci je státní příspěvkov</w:t>
      </w:r>
      <w:r>
        <w:rPr>
          <w:rFonts w:cs="Arial"/>
          <w:color w:val="000000"/>
        </w:rPr>
        <w:t>á</w:t>
      </w:r>
      <w:r w:rsidRPr="0075254C">
        <w:rPr>
          <w:rFonts w:cs="Arial"/>
          <w:color w:val="000000"/>
        </w:rPr>
        <w:t xml:space="preserve"> organizac</w:t>
      </w:r>
      <w:r>
        <w:rPr>
          <w:rFonts w:cs="Arial"/>
          <w:color w:val="000000"/>
        </w:rPr>
        <w:t>e</w:t>
      </w:r>
      <w:r w:rsidRPr="0075254C">
        <w:rPr>
          <w:rFonts w:cs="Arial"/>
          <w:color w:val="000000"/>
        </w:rPr>
        <w:t xml:space="preserve"> zřízen</w:t>
      </w:r>
      <w:r>
        <w:rPr>
          <w:rFonts w:cs="Arial"/>
          <w:color w:val="000000"/>
        </w:rPr>
        <w:t>á</w:t>
      </w:r>
      <w:r w:rsidRPr="0075254C">
        <w:rPr>
          <w:rFonts w:cs="Arial"/>
          <w:color w:val="000000"/>
        </w:rPr>
        <w:t xml:space="preserve">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D33516" w:rsidRPr="006C397A" w:rsidRDefault="00D33516" w:rsidP="00D33516">
      <w:pPr>
        <w:pStyle w:val="Nadpis1"/>
        <w:pageBreakBefore/>
        <w:spacing w:before="0"/>
        <w:rPr>
          <w:b w:val="0"/>
        </w:rPr>
      </w:pPr>
      <w:bookmarkStart w:id="0" w:name="_Toc380735112"/>
      <w:bookmarkStart w:id="1" w:name="_Toc380735212"/>
      <w:bookmarkStart w:id="2" w:name="_Toc380825397"/>
      <w:bookmarkStart w:id="3" w:name="_Toc380827286"/>
      <w:bookmarkStart w:id="4" w:name="_Toc380886232"/>
      <w:bookmarkStart w:id="5" w:name="_Toc380886270"/>
      <w:bookmarkStart w:id="6" w:name="_Toc380886380"/>
      <w:bookmarkStart w:id="7" w:name="_Toc380886477"/>
      <w:bookmarkStart w:id="8" w:name="_Toc4487168"/>
      <w:bookmarkStart w:id="9" w:name="_Toc4487259"/>
      <w:bookmarkStart w:id="10" w:name="_Toc384812611"/>
      <w:r w:rsidRPr="006C397A">
        <w:lastRenderedPageBreak/>
        <w:t xml:space="preserve">Národní příloha NA </w:t>
      </w:r>
      <w:r w:rsidRPr="006C397A">
        <w:rPr>
          <w:b w:val="0"/>
        </w:rPr>
        <w:t>(informativní)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bookmarkEnd w:id="10"/>
    <w:p w:rsidR="00D33516" w:rsidRDefault="00D33516" w:rsidP="00D33516">
      <w:pPr>
        <w:pStyle w:val="Nadpis1"/>
        <w:tabs>
          <w:tab w:val="num" w:pos="0"/>
        </w:tabs>
        <w:ind w:left="432" w:hanging="432"/>
      </w:pPr>
      <w:r>
        <w:t>3</w:t>
      </w:r>
      <w:r w:rsidRPr="006C397A">
        <w:t> </w:t>
      </w:r>
      <w:r>
        <w:t>Termíny a definice</w:t>
      </w:r>
    </w:p>
    <w:p w:rsidR="00D33516" w:rsidRPr="005214C5" w:rsidRDefault="00D33516" w:rsidP="00D33516">
      <w:pPr>
        <w:pStyle w:val="Textnormy"/>
      </w:pPr>
      <w:r w:rsidRPr="005214C5">
        <w:t>Pro účely tohoto dokumentu platí dále uvedené termíny a definice.</w:t>
      </w:r>
    </w:p>
    <w:p w:rsidR="00D33516" w:rsidRPr="005214C5" w:rsidRDefault="00D33516" w:rsidP="00D33516">
      <w:pPr>
        <w:pStyle w:val="Textnormy"/>
      </w:pPr>
      <w:r w:rsidRPr="005214C5">
        <w:t>ISO a IEC udržují terminologické databáze pro použití v normalizaci na uvedených adresách:</w:t>
      </w:r>
    </w:p>
    <w:p w:rsidR="00D33516" w:rsidRPr="005214C5" w:rsidRDefault="00D33516" w:rsidP="00F91C44">
      <w:pPr>
        <w:pStyle w:val="Seznamvnorm"/>
        <w:numPr>
          <w:ilvl w:val="0"/>
          <w:numId w:val="8"/>
        </w:numPr>
        <w:ind w:left="284" w:hanging="284"/>
      </w:pPr>
      <w:r w:rsidRPr="005214C5">
        <w:t xml:space="preserve">IEC Electropedia: dostupné na </w:t>
      </w:r>
      <w:hyperlink r:id="rId13" w:history="1">
        <w:r w:rsidRPr="005214C5">
          <w:rPr>
            <w:rStyle w:val="Hypertextovodkaz"/>
          </w:rPr>
          <w:t>http://www.electropedia.org/</w:t>
        </w:r>
      </w:hyperlink>
    </w:p>
    <w:p w:rsidR="00D33516" w:rsidRDefault="00D33516" w:rsidP="00F91C44">
      <w:pPr>
        <w:pStyle w:val="Seznamvnorm"/>
        <w:numPr>
          <w:ilvl w:val="0"/>
          <w:numId w:val="8"/>
        </w:numPr>
        <w:ind w:left="284" w:hanging="284"/>
      </w:pPr>
      <w:r w:rsidRPr="005214C5">
        <w:t xml:space="preserve">ISO Online browsing platform: dostupné na </w:t>
      </w:r>
      <w:hyperlink r:id="rId14" w:history="1">
        <w:r w:rsidRPr="005214C5">
          <w:rPr>
            <w:rStyle w:val="Hypertextovodkaz"/>
          </w:rPr>
          <w:t>http://www.iso.org/obp</w:t>
        </w:r>
      </w:hyperlink>
    </w:p>
    <w:p w:rsidR="00D33516" w:rsidRPr="00952646" w:rsidRDefault="00D33516" w:rsidP="00D33516">
      <w:pPr>
        <w:pStyle w:val="Textnormy"/>
        <w:tabs>
          <w:tab w:val="left" w:pos="1134"/>
        </w:tabs>
        <w:spacing w:before="240"/>
        <w:rPr>
          <w:color w:val="000000"/>
        </w:rPr>
      </w:pPr>
      <w:r w:rsidRPr="00774C2F">
        <w:rPr>
          <w:b/>
        </w:rPr>
        <w:t>3.1</w:t>
      </w:r>
      <w:r w:rsidRPr="00774C2F">
        <w:rPr>
          <w:b/>
        </w:rPr>
        <w:br/>
      </w:r>
      <w:r>
        <w:rPr>
          <w:b/>
          <w:bCs/>
        </w:rPr>
        <w:t>atribut</w:t>
      </w:r>
      <w:r w:rsidRPr="00774C2F">
        <w:rPr>
          <w:b/>
          <w:bCs/>
        </w:rPr>
        <w:t xml:space="preserve"> </w:t>
      </w:r>
      <w:r w:rsidRPr="00774C2F">
        <w:rPr>
          <w:i/>
          <w:iCs/>
        </w:rPr>
        <w:t>(</w:t>
      </w:r>
      <w:r>
        <w:rPr>
          <w:i/>
          <w:iCs/>
        </w:rPr>
        <w:t>attribute</w:t>
      </w:r>
      <w:r w:rsidRPr="00774C2F">
        <w:rPr>
          <w:i/>
          <w:iCs/>
        </w:rPr>
        <w:t>)</w:t>
      </w:r>
      <w:r w:rsidRPr="00774C2F">
        <w:rPr>
          <w:i/>
          <w:iCs/>
        </w:rPr>
        <w:tab/>
      </w:r>
      <w:r w:rsidRPr="00774C2F">
        <w:rPr>
          <w:i/>
          <w:iCs/>
        </w:rPr>
        <w:br/>
      </w:r>
      <w:r>
        <w:rPr>
          <w:color w:val="000000"/>
        </w:rPr>
        <w:t xml:space="preserve">datová struktura připojená ke kódu </w:t>
      </w:r>
      <w:r>
        <w:rPr>
          <w:i/>
          <w:color w:val="000000"/>
        </w:rPr>
        <w:t xml:space="preserve">piktogramu </w:t>
      </w:r>
      <w:r>
        <w:rPr>
          <w:color w:val="000000"/>
        </w:rPr>
        <w:t>(3.4), která stanovuje význam daného piktogramu</w:t>
      </w:r>
    </w:p>
    <w:p w:rsidR="00D33516" w:rsidRPr="0079618F" w:rsidRDefault="00D33516" w:rsidP="00D33516">
      <w:pPr>
        <w:pStyle w:val="Textnormy"/>
        <w:tabs>
          <w:tab w:val="left" w:pos="1134"/>
        </w:tabs>
        <w:spacing w:before="240"/>
      </w:pPr>
      <w:r w:rsidRPr="00774C2F">
        <w:rPr>
          <w:b/>
          <w:color w:val="000000"/>
        </w:rPr>
        <w:t>3.2</w:t>
      </w:r>
      <w:r w:rsidRPr="00774C2F">
        <w:rPr>
          <w:b/>
          <w:color w:val="000000"/>
        </w:rPr>
        <w:br/>
      </w:r>
      <w:r>
        <w:rPr>
          <w:b/>
          <w:color w:val="000000"/>
        </w:rPr>
        <w:t>kód země</w:t>
      </w:r>
      <w:r w:rsidRPr="00774C2F" w:rsidDel="00A93667">
        <w:rPr>
          <w:b/>
          <w:color w:val="000000"/>
        </w:rPr>
        <w:t xml:space="preserve"> </w:t>
      </w:r>
      <w:r w:rsidRPr="00774C2F">
        <w:rPr>
          <w:i/>
          <w:color w:val="000000"/>
        </w:rPr>
        <w:t>(</w:t>
      </w:r>
      <w:r>
        <w:rPr>
          <w:i/>
          <w:color w:val="000000"/>
        </w:rPr>
        <w:t>country code</w:t>
      </w:r>
      <w:r w:rsidRPr="00774C2F">
        <w:rPr>
          <w:i/>
          <w:color w:val="000000"/>
        </w:rPr>
        <w:t>)</w:t>
      </w:r>
      <w:r w:rsidRPr="00774C2F">
        <w:rPr>
          <w:i/>
          <w:color w:val="000000"/>
        </w:rPr>
        <w:tab/>
      </w:r>
      <w:r w:rsidRPr="00774C2F">
        <w:rPr>
          <w:i/>
          <w:color w:val="000000"/>
        </w:rPr>
        <w:br/>
      </w:r>
      <w:r>
        <w:rPr>
          <w:color w:val="000000"/>
        </w:rPr>
        <w:t>mezinárodně uznávaný kód definovaný v ISO 3166-1 pro označení zemí a jejich správních celků</w:t>
      </w:r>
    </w:p>
    <w:p w:rsidR="00D33516" w:rsidRPr="00952646" w:rsidRDefault="00D33516" w:rsidP="00D33516">
      <w:pPr>
        <w:pStyle w:val="Textnormy"/>
        <w:tabs>
          <w:tab w:val="left" w:pos="1134"/>
        </w:tabs>
        <w:spacing w:before="240"/>
        <w:rPr>
          <w:color w:val="000000"/>
        </w:rPr>
      </w:pPr>
      <w:r w:rsidRPr="00774C2F">
        <w:rPr>
          <w:b/>
          <w:color w:val="000000"/>
        </w:rPr>
        <w:t>3.3</w:t>
      </w:r>
      <w:r w:rsidRPr="00774C2F">
        <w:rPr>
          <w:b/>
          <w:color w:val="000000"/>
        </w:rPr>
        <w:br/>
      </w:r>
      <w:r>
        <w:rPr>
          <w:b/>
          <w:color w:val="000000"/>
        </w:rPr>
        <w:t>slovník grafických dat</w:t>
      </w:r>
      <w:r w:rsidRPr="00774C2F" w:rsidDel="00A93667">
        <w:rPr>
          <w:b/>
          <w:color w:val="000000"/>
        </w:rPr>
        <w:t xml:space="preserve"> </w:t>
      </w:r>
      <w:r w:rsidRPr="00774C2F">
        <w:rPr>
          <w:i/>
          <w:color w:val="000000"/>
        </w:rPr>
        <w:t>(</w:t>
      </w:r>
      <w:r>
        <w:rPr>
          <w:i/>
          <w:color w:val="000000"/>
        </w:rPr>
        <w:t>graphic data dictionary</w:t>
      </w:r>
      <w:r w:rsidRPr="00774C2F">
        <w:rPr>
          <w:i/>
          <w:color w:val="000000"/>
        </w:rPr>
        <w:t>)</w:t>
      </w:r>
      <w:r w:rsidRPr="00774C2F">
        <w:rPr>
          <w:i/>
          <w:color w:val="000000"/>
        </w:rPr>
        <w:tab/>
      </w:r>
      <w:r w:rsidRPr="00774C2F">
        <w:rPr>
          <w:i/>
          <w:color w:val="000000"/>
        </w:rPr>
        <w:br/>
      </w:r>
      <w:r>
        <w:rPr>
          <w:color w:val="000000"/>
        </w:rPr>
        <w:t xml:space="preserve">systematicky strukturovaný seznam kódů </w:t>
      </w:r>
      <w:r>
        <w:rPr>
          <w:i/>
          <w:color w:val="000000"/>
        </w:rPr>
        <w:t>piktogramů</w:t>
      </w:r>
      <w:r>
        <w:rPr>
          <w:color w:val="000000"/>
        </w:rPr>
        <w:t xml:space="preserve"> (3.4) </w:t>
      </w:r>
    </w:p>
    <w:p w:rsidR="00D33516" w:rsidRPr="0079618F" w:rsidRDefault="00D33516" w:rsidP="00D33516">
      <w:pPr>
        <w:pStyle w:val="Textnormy"/>
        <w:tabs>
          <w:tab w:val="left" w:pos="1134"/>
        </w:tabs>
        <w:spacing w:before="240"/>
        <w:rPr>
          <w:color w:val="000000"/>
        </w:rPr>
      </w:pPr>
      <w:r>
        <w:rPr>
          <w:b/>
          <w:color w:val="000000"/>
        </w:rPr>
        <w:t>3.4</w:t>
      </w:r>
      <w:r w:rsidRPr="00774C2F">
        <w:rPr>
          <w:b/>
          <w:color w:val="000000"/>
        </w:rPr>
        <w:br/>
      </w:r>
      <w:r>
        <w:rPr>
          <w:b/>
          <w:color w:val="000000"/>
        </w:rPr>
        <w:t>piktogram</w:t>
      </w:r>
      <w:r w:rsidRPr="00774C2F" w:rsidDel="00A93667">
        <w:rPr>
          <w:b/>
          <w:color w:val="000000"/>
        </w:rPr>
        <w:t xml:space="preserve"> </w:t>
      </w:r>
      <w:r w:rsidRPr="00774C2F">
        <w:rPr>
          <w:i/>
          <w:color w:val="000000"/>
        </w:rPr>
        <w:t>(</w:t>
      </w:r>
      <w:r>
        <w:rPr>
          <w:i/>
          <w:color w:val="000000"/>
        </w:rPr>
        <w:t>pictogram</w:t>
      </w:r>
      <w:r w:rsidRPr="00774C2F">
        <w:rPr>
          <w:i/>
          <w:color w:val="000000"/>
        </w:rPr>
        <w:t>)</w:t>
      </w:r>
      <w:r w:rsidRPr="00774C2F">
        <w:rPr>
          <w:i/>
          <w:color w:val="000000"/>
        </w:rPr>
        <w:tab/>
      </w:r>
      <w:r w:rsidRPr="00774C2F">
        <w:rPr>
          <w:i/>
          <w:color w:val="000000"/>
        </w:rPr>
        <w:br/>
      </w:r>
      <w:r>
        <w:rPr>
          <w:color w:val="000000"/>
        </w:rPr>
        <w:t>znak nebo ikonka zobrazená na displeji systému IT, jako je počítač nebo proměnné dopravní značení (VMS), která poskytuje informace cestujícím například o dopravním omezení, veřejných zařízeních apod.</w:t>
      </w:r>
    </w:p>
    <w:p w:rsidR="00D33516" w:rsidRPr="00764913" w:rsidRDefault="00D33516" w:rsidP="00D33516">
      <w:pPr>
        <w:pStyle w:val="Textnormy"/>
        <w:tabs>
          <w:tab w:val="left" w:pos="1134"/>
        </w:tabs>
        <w:spacing w:before="240"/>
        <w:rPr>
          <w:color w:val="000000"/>
        </w:rPr>
      </w:pPr>
      <w:r>
        <w:rPr>
          <w:b/>
          <w:color w:val="000000"/>
        </w:rPr>
        <w:t>3.5</w:t>
      </w:r>
      <w:r w:rsidRPr="00774C2F">
        <w:rPr>
          <w:b/>
          <w:color w:val="000000"/>
        </w:rPr>
        <w:br/>
      </w:r>
      <w:r>
        <w:rPr>
          <w:b/>
          <w:color w:val="000000"/>
        </w:rPr>
        <w:t xml:space="preserve">kód kategorie piktogramu </w:t>
      </w:r>
      <w:r w:rsidRPr="00774C2F">
        <w:rPr>
          <w:i/>
          <w:color w:val="000000"/>
        </w:rPr>
        <w:t>(</w:t>
      </w:r>
      <w:r>
        <w:rPr>
          <w:i/>
          <w:color w:val="000000"/>
        </w:rPr>
        <w:t>pictogram category code</w:t>
      </w:r>
      <w:r w:rsidRPr="00774C2F">
        <w:rPr>
          <w:i/>
          <w:color w:val="000000"/>
        </w:rPr>
        <w:t>)</w:t>
      </w:r>
      <w:r w:rsidRPr="00774C2F">
        <w:rPr>
          <w:i/>
          <w:color w:val="000000"/>
        </w:rPr>
        <w:tab/>
      </w:r>
      <w:r w:rsidRPr="00774C2F">
        <w:rPr>
          <w:i/>
          <w:color w:val="000000"/>
        </w:rPr>
        <w:br/>
      </w:r>
      <w:r w:rsidRPr="00BD4CCB">
        <w:rPr>
          <w:color w:val="000000"/>
        </w:rPr>
        <w:t xml:space="preserve">kód umožňující podrobnější rozlišení piktogramů na kategorie určitého typu </w:t>
      </w:r>
      <w:r w:rsidRPr="00BD4CCB">
        <w:rPr>
          <w:i/>
          <w:color w:val="000000"/>
        </w:rPr>
        <w:t>piktogramu</w:t>
      </w:r>
      <w:r w:rsidRPr="00BD4CCB">
        <w:rPr>
          <w:color w:val="000000"/>
        </w:rPr>
        <w:t xml:space="preserve"> (3.4) pro danou kategorii služeb</w:t>
      </w:r>
      <w:r>
        <w:rPr>
          <w:color w:val="000000"/>
        </w:rPr>
        <w:t xml:space="preserve"> </w:t>
      </w:r>
    </w:p>
    <w:p w:rsidR="00D33516" w:rsidRPr="00764913" w:rsidRDefault="00D33516" w:rsidP="00D33516">
      <w:pPr>
        <w:pStyle w:val="Textnormy"/>
        <w:tabs>
          <w:tab w:val="left" w:pos="1134"/>
        </w:tabs>
        <w:spacing w:before="240"/>
        <w:rPr>
          <w:color w:val="000000"/>
        </w:rPr>
      </w:pPr>
      <w:r>
        <w:rPr>
          <w:b/>
          <w:color w:val="000000"/>
        </w:rPr>
        <w:t>3.6</w:t>
      </w:r>
      <w:r w:rsidRPr="00774C2F">
        <w:rPr>
          <w:b/>
          <w:color w:val="000000"/>
        </w:rPr>
        <w:br/>
      </w:r>
      <w:r>
        <w:rPr>
          <w:b/>
          <w:color w:val="000000"/>
        </w:rPr>
        <w:t>kvalifikátor</w:t>
      </w:r>
      <w:r w:rsidRPr="00774C2F" w:rsidDel="00A93667">
        <w:rPr>
          <w:b/>
          <w:color w:val="000000"/>
        </w:rPr>
        <w:t xml:space="preserve"> </w:t>
      </w:r>
      <w:r w:rsidRPr="00774C2F">
        <w:rPr>
          <w:i/>
          <w:color w:val="000000"/>
        </w:rPr>
        <w:t>(</w:t>
      </w:r>
      <w:r>
        <w:rPr>
          <w:i/>
          <w:color w:val="000000"/>
        </w:rPr>
        <w:t>qualifier</w:t>
      </w:r>
      <w:r w:rsidRPr="00774C2F">
        <w:rPr>
          <w:i/>
          <w:color w:val="000000"/>
        </w:rPr>
        <w:t>)</w:t>
      </w:r>
      <w:r w:rsidRPr="00774C2F">
        <w:rPr>
          <w:i/>
          <w:color w:val="000000"/>
        </w:rPr>
        <w:tab/>
      </w:r>
      <w:r w:rsidRPr="00774C2F">
        <w:rPr>
          <w:i/>
          <w:color w:val="000000"/>
        </w:rPr>
        <w:br/>
      </w:r>
      <w:r>
        <w:rPr>
          <w:color w:val="000000"/>
        </w:rPr>
        <w:t xml:space="preserve">parametr </w:t>
      </w:r>
      <w:r>
        <w:rPr>
          <w:i/>
          <w:color w:val="000000"/>
        </w:rPr>
        <w:t>atributu</w:t>
      </w:r>
      <w:r>
        <w:rPr>
          <w:color w:val="000000"/>
        </w:rPr>
        <w:t xml:space="preserve"> (3.1) </w:t>
      </w:r>
      <w:r>
        <w:rPr>
          <w:i/>
          <w:color w:val="000000"/>
        </w:rPr>
        <w:t xml:space="preserve">piktogramu </w:t>
      </w:r>
      <w:r>
        <w:rPr>
          <w:color w:val="000000"/>
        </w:rPr>
        <w:t xml:space="preserve">(3.4) stanovující význam a kvantitativní vlastnosti piktogramu </w:t>
      </w:r>
    </w:p>
    <w:p w:rsidR="00D33516" w:rsidRDefault="00D33516" w:rsidP="00D33516">
      <w:pPr>
        <w:pStyle w:val="Textnormy"/>
        <w:tabs>
          <w:tab w:val="left" w:pos="1134"/>
        </w:tabs>
        <w:spacing w:before="240"/>
        <w:rPr>
          <w:color w:val="000000"/>
        </w:rPr>
      </w:pPr>
      <w:r>
        <w:rPr>
          <w:b/>
          <w:color w:val="000000"/>
        </w:rPr>
        <w:t>3.7</w:t>
      </w:r>
      <w:r w:rsidRPr="00774C2F">
        <w:rPr>
          <w:b/>
          <w:color w:val="000000"/>
        </w:rPr>
        <w:br/>
      </w:r>
      <w:r>
        <w:rPr>
          <w:b/>
          <w:color w:val="000000"/>
        </w:rPr>
        <w:t xml:space="preserve">kód kategorie služby </w:t>
      </w:r>
      <w:r w:rsidRPr="00774C2F">
        <w:rPr>
          <w:i/>
          <w:color w:val="000000"/>
        </w:rPr>
        <w:t>(</w:t>
      </w:r>
      <w:r>
        <w:rPr>
          <w:i/>
          <w:color w:val="000000"/>
        </w:rPr>
        <w:t>service category code</w:t>
      </w:r>
      <w:r w:rsidRPr="00774C2F">
        <w:rPr>
          <w:i/>
          <w:color w:val="000000"/>
        </w:rPr>
        <w:t>)</w:t>
      </w:r>
      <w:r w:rsidRPr="00774C2F">
        <w:rPr>
          <w:i/>
          <w:color w:val="000000"/>
        </w:rPr>
        <w:tab/>
      </w:r>
      <w:r>
        <w:rPr>
          <w:i/>
          <w:color w:val="000000"/>
        </w:rPr>
        <w:br/>
      </w:r>
      <w:r>
        <w:rPr>
          <w:color w:val="000000"/>
        </w:rPr>
        <w:t>kód umožňující rozlišení piktogramů do kategorií dle služeb, jako například „omezení“ nebo „veřejná zařízení“</w:t>
      </w:r>
    </w:p>
    <w:p w:rsidR="00D33516" w:rsidRDefault="00D33516" w:rsidP="00D33516">
      <w:pPr>
        <w:pStyle w:val="Nadpis1"/>
        <w:tabs>
          <w:tab w:val="num" w:pos="0"/>
        </w:tabs>
        <w:ind w:left="432" w:hanging="432"/>
      </w:pPr>
      <w:r>
        <w:t>4</w:t>
      </w:r>
      <w:r w:rsidRPr="006C397A">
        <w:t> </w:t>
      </w:r>
      <w:r>
        <w:t>Zkrácené termíny</w:t>
      </w:r>
    </w:p>
    <w:p w:rsidR="00D33516" w:rsidRPr="00734FC0" w:rsidRDefault="00D33516" w:rsidP="00D33516">
      <w:pPr>
        <w:pStyle w:val="Textnormy"/>
        <w:tabs>
          <w:tab w:val="left" w:pos="1134"/>
        </w:tabs>
        <w:rPr>
          <w:color w:val="000000"/>
        </w:rPr>
      </w:pPr>
      <w:r>
        <w:rPr>
          <w:color w:val="000000"/>
        </w:rPr>
        <w:t>ASN.1</w:t>
      </w:r>
      <w:r>
        <w:rPr>
          <w:color w:val="000000"/>
        </w:rPr>
        <w:tab/>
      </w:r>
      <w:r w:rsidRPr="00764913">
        <w:rPr>
          <w:color w:val="000000"/>
        </w:rPr>
        <w:t xml:space="preserve">abstraktní syntaxe způsobu zápisu jedna </w:t>
      </w:r>
      <w:r w:rsidRPr="00C64219">
        <w:rPr>
          <w:i/>
          <w:color w:val="000000"/>
        </w:rPr>
        <w:t>(</w:t>
      </w:r>
      <w:r>
        <w:rPr>
          <w:i/>
          <w:color w:val="000000"/>
        </w:rPr>
        <w:t>Abstract Syntax Notation One)</w:t>
      </w:r>
    </w:p>
    <w:p w:rsidR="00D33516" w:rsidRDefault="00D33516" w:rsidP="00D33516">
      <w:pPr>
        <w:pStyle w:val="Textnormy"/>
        <w:tabs>
          <w:tab w:val="left" w:pos="1134"/>
        </w:tabs>
        <w:rPr>
          <w:i/>
          <w:color w:val="000000"/>
        </w:rPr>
      </w:pPr>
      <w:r>
        <w:rPr>
          <w:color w:val="000000"/>
        </w:rPr>
        <w:t>ITS</w:t>
      </w:r>
      <w:r>
        <w:rPr>
          <w:color w:val="000000"/>
        </w:rPr>
        <w:tab/>
      </w:r>
      <w:r w:rsidRPr="00764913">
        <w:rPr>
          <w:color w:val="000000"/>
        </w:rPr>
        <w:t xml:space="preserve">inteligentní dopravní systémy </w:t>
      </w:r>
      <w:r w:rsidRPr="00C64219">
        <w:rPr>
          <w:i/>
          <w:color w:val="000000"/>
        </w:rPr>
        <w:t>(</w:t>
      </w:r>
      <w:r>
        <w:rPr>
          <w:i/>
          <w:color w:val="000000"/>
        </w:rPr>
        <w:t>Intelligent Transport Systems</w:t>
      </w:r>
      <w:r w:rsidRPr="00C64219">
        <w:rPr>
          <w:i/>
          <w:color w:val="000000"/>
        </w:rPr>
        <w:t>)</w:t>
      </w:r>
    </w:p>
    <w:p w:rsidR="00D33516" w:rsidRPr="00734FC0" w:rsidRDefault="00D33516" w:rsidP="00D33516">
      <w:pPr>
        <w:pStyle w:val="Textnormy"/>
        <w:tabs>
          <w:tab w:val="left" w:pos="1134"/>
        </w:tabs>
        <w:rPr>
          <w:color w:val="000000"/>
        </w:rPr>
      </w:pPr>
      <w:r>
        <w:rPr>
          <w:color w:val="000000"/>
        </w:rPr>
        <w:t>IT</w:t>
      </w:r>
      <w:r>
        <w:rPr>
          <w:color w:val="000000"/>
        </w:rPr>
        <w:tab/>
        <w:t xml:space="preserve">informační technologie </w:t>
      </w:r>
      <w:r w:rsidRPr="00C64219">
        <w:rPr>
          <w:i/>
          <w:color w:val="000000"/>
        </w:rPr>
        <w:t>(</w:t>
      </w:r>
      <w:r>
        <w:rPr>
          <w:i/>
          <w:color w:val="000000"/>
        </w:rPr>
        <w:t>Information Technology</w:t>
      </w:r>
      <w:r w:rsidRPr="00C64219">
        <w:rPr>
          <w:i/>
          <w:color w:val="000000"/>
        </w:rPr>
        <w:t>)</w:t>
      </w:r>
    </w:p>
    <w:p w:rsidR="00D33516" w:rsidRDefault="00D33516" w:rsidP="00D33516">
      <w:pPr>
        <w:pStyle w:val="Textnormy"/>
        <w:tabs>
          <w:tab w:val="left" w:pos="1134"/>
        </w:tabs>
        <w:rPr>
          <w:i/>
          <w:color w:val="000000"/>
        </w:rPr>
      </w:pPr>
      <w:r w:rsidRPr="006C397A">
        <w:rPr>
          <w:color w:val="000000"/>
        </w:rPr>
        <w:t>UML</w:t>
      </w:r>
      <w:r w:rsidRPr="006C397A">
        <w:rPr>
          <w:color w:val="000000"/>
        </w:rPr>
        <w:tab/>
      </w:r>
      <w:r w:rsidRPr="006C397A">
        <w:rPr>
          <w:bCs/>
        </w:rPr>
        <w:t>unifikovaný modelovací jazyk</w:t>
      </w:r>
      <w:r w:rsidRPr="006C397A">
        <w:t xml:space="preserve"> </w:t>
      </w:r>
      <w:r w:rsidRPr="006C397A">
        <w:rPr>
          <w:i/>
          <w:color w:val="000000"/>
        </w:rPr>
        <w:t>(Unified Modelling Language)</w:t>
      </w:r>
    </w:p>
    <w:p w:rsidR="00D33516" w:rsidRPr="00734FC0" w:rsidRDefault="00D33516" w:rsidP="00D33516">
      <w:pPr>
        <w:pStyle w:val="Textnormy"/>
        <w:tabs>
          <w:tab w:val="left" w:pos="1134"/>
        </w:tabs>
        <w:rPr>
          <w:color w:val="000000"/>
        </w:rPr>
      </w:pPr>
      <w:r>
        <w:rPr>
          <w:color w:val="000000"/>
        </w:rPr>
        <w:t>U.N.</w:t>
      </w:r>
      <w:r>
        <w:rPr>
          <w:color w:val="000000"/>
        </w:rPr>
        <w:tab/>
        <w:t xml:space="preserve">Organizace spojených národů </w:t>
      </w:r>
      <w:r w:rsidRPr="00C64219">
        <w:rPr>
          <w:i/>
          <w:color w:val="000000"/>
        </w:rPr>
        <w:t>(</w:t>
      </w:r>
      <w:r>
        <w:rPr>
          <w:i/>
          <w:color w:val="000000"/>
        </w:rPr>
        <w:t>United Nations</w:t>
      </w:r>
      <w:r w:rsidRPr="00C64219">
        <w:rPr>
          <w:i/>
          <w:color w:val="000000"/>
        </w:rPr>
        <w:t>)</w:t>
      </w:r>
    </w:p>
    <w:p w:rsidR="00D33516" w:rsidRPr="00734FC0" w:rsidRDefault="00D33516" w:rsidP="00D33516">
      <w:pPr>
        <w:pStyle w:val="Textnormy"/>
        <w:tabs>
          <w:tab w:val="left" w:pos="1134"/>
        </w:tabs>
        <w:rPr>
          <w:color w:val="000000"/>
        </w:rPr>
      </w:pPr>
      <w:r>
        <w:rPr>
          <w:color w:val="000000"/>
        </w:rPr>
        <w:t>VMS</w:t>
      </w:r>
      <w:r>
        <w:rPr>
          <w:color w:val="000000"/>
        </w:rPr>
        <w:tab/>
        <w:t xml:space="preserve">proměnné dopravní značení </w:t>
      </w:r>
      <w:r w:rsidRPr="00C64219">
        <w:rPr>
          <w:i/>
          <w:color w:val="000000"/>
        </w:rPr>
        <w:t>(</w:t>
      </w:r>
      <w:r>
        <w:rPr>
          <w:i/>
          <w:color w:val="000000"/>
        </w:rPr>
        <w:t>Variable Message Sign</w:t>
      </w:r>
      <w:r w:rsidRPr="00C64219">
        <w:rPr>
          <w:i/>
          <w:color w:val="000000"/>
        </w:rPr>
        <w:t>)</w:t>
      </w:r>
    </w:p>
    <w:p w:rsidR="00D33516" w:rsidRPr="00010C53" w:rsidRDefault="00D33516" w:rsidP="00D33516">
      <w:pPr>
        <w:pStyle w:val="Textnormy"/>
        <w:shd w:val="clear" w:color="auto" w:fill="FFFF99"/>
        <w:jc w:val="center"/>
        <w:rPr>
          <w:b/>
          <w:color w:val="FF0000"/>
        </w:rPr>
      </w:pPr>
      <w:r>
        <w:br w:type="page"/>
      </w:r>
      <w:r w:rsidRPr="00010C53">
        <w:rPr>
          <w:b/>
          <w:color w:val="FF0000"/>
        </w:rPr>
        <w:lastRenderedPageBreak/>
        <w:t>NÁSLEDUJE TEXT PŘEJÍMANÉHO ORIGINÁLU</w:t>
      </w:r>
    </w:p>
    <w:p w:rsidR="00D33516" w:rsidRDefault="00D33516" w:rsidP="00D33516">
      <w:pPr>
        <w:pStyle w:val="Textnormy"/>
      </w:pPr>
      <w:bookmarkStart w:id="11" w:name="_GoBack"/>
      <w:bookmarkEnd w:id="11"/>
    </w:p>
    <w:sectPr w:rsidR="00D33516" w:rsidSect="003107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7" w:h="16840" w:code="9"/>
      <w:pgMar w:top="1134" w:right="964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44" w:rsidRDefault="00F91C44">
      <w:r>
        <w:separator/>
      </w:r>
    </w:p>
  </w:endnote>
  <w:endnote w:type="continuationSeparator" w:id="0">
    <w:p w:rsidR="00F91C44" w:rsidRDefault="00F9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3039D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46" w:rsidRDefault="0013039D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97890" cy="324485"/>
                                <wp:effectExtent l="0" t="0" r="0" b="0"/>
                                <wp:docPr id="4" name="obrázek 1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fAIAAP4E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" o:allowincell="f" stroked="f">
              <v:textbox inset="0,0,0,0">
                <w:txbxContent>
                  <w:p w:rsidR="00F34746" w:rsidRDefault="0013039D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897890" cy="324485"/>
                          <wp:effectExtent l="0" t="0" r="0" b="0"/>
                          <wp:docPr id="4" name="obrázek 1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746">
      <w:tab/>
    </w:r>
    <w:r w:rsidR="00F34746">
      <w:rPr>
        <w:sz w:val="16"/>
      </w:rPr>
      <w:t>© Úřad pro technickou normalizaci, metro</w:t>
    </w:r>
    <w:r w:rsidR="00D33516">
      <w:rPr>
        <w:sz w:val="16"/>
      </w:rPr>
      <w:t>logii a státní zkušebnictví, 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7F3" w:rsidRDefault="00F91C44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33516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7F3" w:rsidRDefault="00F91C44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33516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44" w:rsidRDefault="00F91C44">
      <w:r>
        <w:separator/>
      </w:r>
    </w:p>
  </w:footnote>
  <w:footnote w:type="continuationSeparator" w:id="0">
    <w:p w:rsidR="00F91C44" w:rsidRDefault="00F91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D33516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715" o:spid="_x0000_s2053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D33516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716" o:spid="_x0000_s2054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16" w:rsidRDefault="00D33516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714" o:spid="_x0000_s2052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7F3" w:rsidRPr="00995476" w:rsidRDefault="00D33516" w:rsidP="003107F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718" o:spid="_x0000_s2056" type="#_x0000_t136" style="position:absolute;left:0;text-align:left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91C44">
      <w:t xml:space="preserve">ČSN EN </w:t>
    </w:r>
    <w:r w:rsidR="00F91C44">
      <w:t xml:space="preserve">ISO </w:t>
    </w:r>
    <w:r w:rsidR="00F91C44">
      <w:t>14</w:t>
    </w:r>
    <w:r w:rsidR="00F91C44">
      <w:t>823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7F3" w:rsidRPr="00995476" w:rsidRDefault="00D33516" w:rsidP="003107F3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719" o:spid="_x0000_s2057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91C44">
      <w:t xml:space="preserve">ČSN EN </w:t>
    </w:r>
    <w:r w:rsidR="00F91C44">
      <w:t xml:space="preserve">ISO </w:t>
    </w:r>
    <w:r w:rsidR="00F91C44">
      <w:t>14</w:t>
    </w:r>
    <w:r w:rsidR="00F91C44">
      <w:t>823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62" w:rsidRDefault="00D33516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717" o:spid="_x0000_s2055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7BE14098"/>
    <w:multiLevelType w:val="hybridMultilevel"/>
    <w:tmpl w:val="858239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  <w:lvlOverride w:ilvl="0">
      <w:startOverride w:val="1"/>
    </w:lvlOverride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16"/>
    <w:rsid w:val="000D22A5"/>
    <w:rsid w:val="000D7198"/>
    <w:rsid w:val="000D7CC4"/>
    <w:rsid w:val="00103F06"/>
    <w:rsid w:val="00104C1B"/>
    <w:rsid w:val="0013039D"/>
    <w:rsid w:val="00135415"/>
    <w:rsid w:val="001567EF"/>
    <w:rsid w:val="00194A2B"/>
    <w:rsid w:val="001B1B5E"/>
    <w:rsid w:val="001B63E7"/>
    <w:rsid w:val="00210AAE"/>
    <w:rsid w:val="00231D91"/>
    <w:rsid w:val="0028489E"/>
    <w:rsid w:val="002B25EE"/>
    <w:rsid w:val="002D43DF"/>
    <w:rsid w:val="002F6A9A"/>
    <w:rsid w:val="00314F2D"/>
    <w:rsid w:val="00342659"/>
    <w:rsid w:val="0038646B"/>
    <w:rsid w:val="004069CB"/>
    <w:rsid w:val="00412CB3"/>
    <w:rsid w:val="00445C34"/>
    <w:rsid w:val="004B223B"/>
    <w:rsid w:val="004C5D55"/>
    <w:rsid w:val="004D39AA"/>
    <w:rsid w:val="00503D98"/>
    <w:rsid w:val="00576ED5"/>
    <w:rsid w:val="005E3B21"/>
    <w:rsid w:val="005E6EAE"/>
    <w:rsid w:val="006A3382"/>
    <w:rsid w:val="006B04C9"/>
    <w:rsid w:val="006D2485"/>
    <w:rsid w:val="00734D06"/>
    <w:rsid w:val="007E23F0"/>
    <w:rsid w:val="007F27A2"/>
    <w:rsid w:val="008072A3"/>
    <w:rsid w:val="00831B2F"/>
    <w:rsid w:val="008638F1"/>
    <w:rsid w:val="00872046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5314E"/>
    <w:rsid w:val="00970283"/>
    <w:rsid w:val="009F2E2E"/>
    <w:rsid w:val="00A12852"/>
    <w:rsid w:val="00A3019F"/>
    <w:rsid w:val="00A83EAB"/>
    <w:rsid w:val="00A848B2"/>
    <w:rsid w:val="00A90C34"/>
    <w:rsid w:val="00AB15EC"/>
    <w:rsid w:val="00BB7770"/>
    <w:rsid w:val="00BC1FDE"/>
    <w:rsid w:val="00C02CD7"/>
    <w:rsid w:val="00C2107C"/>
    <w:rsid w:val="00C43BC8"/>
    <w:rsid w:val="00C904AB"/>
    <w:rsid w:val="00D33516"/>
    <w:rsid w:val="00D53D67"/>
    <w:rsid w:val="00D54402"/>
    <w:rsid w:val="00D64213"/>
    <w:rsid w:val="00D85849"/>
    <w:rsid w:val="00DA1989"/>
    <w:rsid w:val="00DE2529"/>
    <w:rsid w:val="00DE412B"/>
    <w:rsid w:val="00E22981"/>
    <w:rsid w:val="00E54908"/>
    <w:rsid w:val="00EB1FEE"/>
    <w:rsid w:val="00F34746"/>
    <w:rsid w:val="00F415E7"/>
    <w:rsid w:val="00F74691"/>
    <w:rsid w:val="00F9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399B4E53-2F5B-4CCD-A389-CF823C80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516"/>
  </w:style>
  <w:style w:type="paragraph" w:styleId="Nadpis1">
    <w:name w:val="heading 1"/>
    <w:basedOn w:val="Nadpiskapitoly"/>
    <w:next w:val="Textnormy"/>
    <w:link w:val="Nadpis1Char"/>
    <w:qFormat/>
    <w:rsid w:val="00D33516"/>
    <w:pPr>
      <w:outlineLvl w:val="0"/>
    </w:pPr>
  </w:style>
  <w:style w:type="paragraph" w:styleId="Nadpis2">
    <w:name w:val="heading 2"/>
    <w:basedOn w:val="Nadpislnku"/>
    <w:next w:val="Textnormy"/>
    <w:qFormat/>
    <w:rsid w:val="00D33516"/>
    <w:pPr>
      <w:outlineLvl w:val="1"/>
    </w:pPr>
  </w:style>
  <w:style w:type="paragraph" w:styleId="Nadpis3">
    <w:name w:val="heading 3"/>
    <w:basedOn w:val="Nadpislnku"/>
    <w:next w:val="Textnormy"/>
    <w:qFormat/>
    <w:rsid w:val="00D33516"/>
    <w:pPr>
      <w:outlineLvl w:val="2"/>
    </w:pPr>
  </w:style>
  <w:style w:type="paragraph" w:styleId="Nadpis4">
    <w:name w:val="heading 4"/>
    <w:basedOn w:val="Nadpislnku"/>
    <w:next w:val="Textnormy"/>
    <w:qFormat/>
    <w:rsid w:val="00D33516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D33516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D33516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D33516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D33516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D33516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D33516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D33516"/>
  </w:style>
  <w:style w:type="paragraph" w:customStyle="1" w:styleId="Nadpiskapitoly">
    <w:name w:val="Nadpis kapitoly"/>
    <w:basedOn w:val="Nadpislnku"/>
    <w:next w:val="Textnormy"/>
    <w:rsid w:val="00D33516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D33516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D33516"/>
    <w:pPr>
      <w:spacing w:after="120"/>
      <w:jc w:val="both"/>
    </w:pPr>
  </w:style>
  <w:style w:type="paragraph" w:customStyle="1" w:styleId="1StrTrZn">
    <w:name w:val="1StrTrZn"/>
    <w:basedOn w:val="Textnormy"/>
    <w:rsid w:val="00D33516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D33516"/>
    <w:pPr>
      <w:spacing w:before="480"/>
    </w:pPr>
  </w:style>
  <w:style w:type="paragraph" w:customStyle="1" w:styleId="1StrNN-1-23">
    <w:name w:val="1StrNN-1-23"/>
    <w:basedOn w:val="Textnormy"/>
    <w:rsid w:val="00D33516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D33516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D33516"/>
    <w:pPr>
      <w:numPr>
        <w:numId w:val="2"/>
      </w:numPr>
      <w:ind w:left="284" w:hanging="284"/>
    </w:pPr>
  </w:style>
  <w:style w:type="paragraph" w:styleId="Rejstk1">
    <w:name w:val="index 1"/>
    <w:basedOn w:val="Textnormy"/>
    <w:next w:val="Textnormy"/>
    <w:rsid w:val="00D33516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D33516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D33516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D33516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D33516"/>
    <w:pPr>
      <w:spacing w:before="0" w:after="120"/>
      <w:ind w:left="284" w:hanging="284"/>
    </w:pPr>
  </w:style>
  <w:style w:type="paragraph" w:styleId="Zhlav">
    <w:name w:val="header"/>
    <w:basedOn w:val="Textnormy"/>
    <w:rsid w:val="00D33516"/>
    <w:pPr>
      <w:spacing w:after="360"/>
    </w:pPr>
    <w:rPr>
      <w:sz w:val="18"/>
    </w:rPr>
  </w:style>
  <w:style w:type="paragraph" w:styleId="Zpat">
    <w:name w:val="footer"/>
    <w:basedOn w:val="Textnormy"/>
    <w:rsid w:val="00D33516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D33516"/>
    <w:pPr>
      <w:spacing w:after="120"/>
    </w:pPr>
  </w:style>
  <w:style w:type="paragraph" w:styleId="Obsah2">
    <w:name w:val="toc 2"/>
    <w:basedOn w:val="Obsah1"/>
    <w:next w:val="Textnormy"/>
    <w:uiPriority w:val="39"/>
    <w:rsid w:val="00D33516"/>
  </w:style>
  <w:style w:type="paragraph" w:styleId="Obsah1">
    <w:name w:val="toc 1"/>
    <w:basedOn w:val="Textnormy"/>
    <w:next w:val="Textnormy"/>
    <w:uiPriority w:val="39"/>
    <w:rsid w:val="00D33516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D33516"/>
    <w:pPr>
      <w:numPr>
        <w:numId w:val="7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D33516"/>
  </w:style>
  <w:style w:type="paragraph" w:styleId="Obsah4">
    <w:name w:val="toc 4"/>
    <w:basedOn w:val="Obsah1"/>
    <w:next w:val="Textnormy"/>
    <w:rsid w:val="00D33516"/>
  </w:style>
  <w:style w:type="paragraph" w:styleId="Obsah6">
    <w:name w:val="toc 6"/>
    <w:basedOn w:val="Obsah1"/>
    <w:next w:val="Textnormy"/>
    <w:rsid w:val="00D33516"/>
  </w:style>
  <w:style w:type="paragraph" w:styleId="Obsah7">
    <w:name w:val="toc 7"/>
    <w:basedOn w:val="Obsah1"/>
    <w:next w:val="Textnormy"/>
    <w:semiHidden/>
    <w:rsid w:val="00D33516"/>
  </w:style>
  <w:style w:type="paragraph" w:styleId="Obsah8">
    <w:name w:val="toc 8"/>
    <w:basedOn w:val="Obsah1"/>
    <w:next w:val="Textnormy"/>
    <w:semiHidden/>
    <w:rsid w:val="00D33516"/>
  </w:style>
  <w:style w:type="character" w:styleId="Znakapoznpodarou">
    <w:name w:val="footnote reference"/>
    <w:basedOn w:val="Standardnpsmoodstavce"/>
    <w:rsid w:val="00D33516"/>
    <w:rPr>
      <w:vertAlign w:val="superscript"/>
    </w:rPr>
  </w:style>
  <w:style w:type="paragraph" w:customStyle="1" w:styleId="ABCseznamCZ">
    <w:name w:val="ABC seznamCZ"/>
    <w:basedOn w:val="Textnormy"/>
    <w:rsid w:val="00D33516"/>
    <w:pPr>
      <w:numPr>
        <w:numId w:val="6"/>
      </w:numPr>
    </w:pPr>
  </w:style>
  <w:style w:type="paragraph" w:customStyle="1" w:styleId="slovanseznamvnorm">
    <w:name w:val="Číslovaný seznam v normě"/>
    <w:basedOn w:val="Textnormy"/>
    <w:rsid w:val="00D33516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D33516"/>
    <w:pPr>
      <w:numPr>
        <w:numId w:val="4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adpisTabObr"/>
    <w:rsid w:val="00D33516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D33516"/>
    <w:pPr>
      <w:keepNext w:val="0"/>
      <w:jc w:val="center"/>
    </w:pPr>
  </w:style>
  <w:style w:type="paragraph" w:customStyle="1" w:styleId="Abecednseznam">
    <w:name w:val="Abecední seznam"/>
    <w:basedOn w:val="Textnormy"/>
    <w:rsid w:val="00D33516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D33516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D33516"/>
    <w:pPr>
      <w:ind w:left="1600"/>
    </w:pPr>
  </w:style>
  <w:style w:type="paragraph" w:customStyle="1" w:styleId="1Str1Rad">
    <w:name w:val="1Str1Rad"/>
    <w:basedOn w:val="Textnormy"/>
    <w:rsid w:val="00D33516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D33516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D33516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D33516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D33516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D33516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D33516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D33516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D33516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D33516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D33516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D33516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D33516"/>
    <w:pPr>
      <w:spacing w:before="300"/>
    </w:pPr>
  </w:style>
  <w:style w:type="paragraph" w:customStyle="1" w:styleId="1StrNN-X">
    <w:name w:val="1StrNN-X"/>
    <w:basedOn w:val="1StrNN-1-23"/>
    <w:rsid w:val="00D33516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D33516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D33516"/>
    <w:pPr>
      <w:spacing w:before="800"/>
    </w:pPr>
  </w:style>
  <w:style w:type="paragraph" w:customStyle="1" w:styleId="1StrNN-2-4">
    <w:name w:val="1StrNN-2-4"/>
    <w:basedOn w:val="1StrNN-1-23"/>
    <w:rsid w:val="00D33516"/>
  </w:style>
  <w:style w:type="paragraph" w:customStyle="1" w:styleId="1StrNN-3-4">
    <w:name w:val="1StrNN-3-4"/>
    <w:basedOn w:val="1StrNN-1-23"/>
    <w:rsid w:val="00D33516"/>
    <w:pPr>
      <w:spacing w:before="460"/>
    </w:pPr>
  </w:style>
  <w:style w:type="paragraph" w:customStyle="1" w:styleId="1StrNN-4-4">
    <w:name w:val="1StrNN-4-4"/>
    <w:basedOn w:val="1StrNN-1-23"/>
    <w:rsid w:val="00D33516"/>
    <w:pPr>
      <w:spacing w:before="340"/>
    </w:pPr>
  </w:style>
  <w:style w:type="paragraph" w:customStyle="1" w:styleId="ABCSeznamUS">
    <w:name w:val="ABC SeznamUS"/>
    <w:basedOn w:val="Textnormy"/>
    <w:rsid w:val="00D33516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D33516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D33516"/>
    <w:pPr>
      <w:jc w:val="left"/>
    </w:pPr>
  </w:style>
  <w:style w:type="paragraph" w:customStyle="1" w:styleId="1StrNN-4-3">
    <w:name w:val="1StrNN-4-3"/>
    <w:basedOn w:val="1StrNN-1-23"/>
    <w:rsid w:val="00D33516"/>
    <w:pPr>
      <w:spacing w:before="160"/>
    </w:pPr>
  </w:style>
  <w:style w:type="paragraph" w:customStyle="1" w:styleId="Upozornn">
    <w:name w:val="Upozornění"/>
    <w:basedOn w:val="Normln"/>
    <w:rsid w:val="00D33516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D33516"/>
  </w:style>
  <w:style w:type="character" w:styleId="Hypertextovodkaz">
    <w:name w:val="Hyperlink"/>
    <w:unhideWhenUsed/>
    <w:rsid w:val="00D33516"/>
    <w:rPr>
      <w:color w:val="0000FF"/>
      <w:u w:val="single"/>
    </w:rPr>
  </w:style>
  <w:style w:type="table" w:styleId="Mkatabulky">
    <w:name w:val="Table Grid"/>
    <w:basedOn w:val="Normlntabulka"/>
    <w:rsid w:val="00D3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D33516"/>
    <w:rPr>
      <w:b/>
      <w:sz w:val="24"/>
    </w:rPr>
  </w:style>
  <w:style w:type="character" w:styleId="Odkaznakoment">
    <w:name w:val="annotation reference"/>
    <w:basedOn w:val="Standardnpsmoodstavce"/>
    <w:unhideWhenUsed/>
    <w:rsid w:val="00D33516"/>
    <w:rPr>
      <w:sz w:val="16"/>
      <w:szCs w:val="16"/>
    </w:rPr>
  </w:style>
  <w:style w:type="paragraph" w:styleId="Textbubliny">
    <w:name w:val="Balloon Text"/>
    <w:basedOn w:val="Normln"/>
    <w:link w:val="TextbublinyChar"/>
    <w:rsid w:val="00D33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89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33516"/>
  </w:style>
  <w:style w:type="character" w:customStyle="1" w:styleId="TextkomenteChar">
    <w:name w:val="Text komentáře Char"/>
    <w:basedOn w:val="Standardnpsmoodstavce"/>
    <w:link w:val="Textkomente"/>
    <w:rsid w:val="00D33516"/>
  </w:style>
  <w:style w:type="character" w:customStyle="1" w:styleId="TextnormyCharChar">
    <w:name w:val="Text normy Char Char"/>
    <w:semiHidden/>
    <w:rsid w:val="00D33516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D33516"/>
  </w:style>
  <w:style w:type="character" w:customStyle="1" w:styleId="NadpislnkuChar">
    <w:name w:val="Nadpis článku Char"/>
    <w:link w:val="Nadpislnku"/>
    <w:rsid w:val="00D33516"/>
    <w:rPr>
      <w:b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335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33516"/>
    <w:rPr>
      <w:b/>
      <w:bCs/>
    </w:rPr>
  </w:style>
  <w:style w:type="character" w:styleId="Sledovanodkaz">
    <w:name w:val="FollowedHyperlink"/>
    <w:basedOn w:val="Standardnpsmoodstavce"/>
    <w:semiHidden/>
    <w:unhideWhenUsed/>
    <w:rsid w:val="00D33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lectropedia.org/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so.org/obp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2018\Normy18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Normy18i.dotx</Template>
  <TotalTime>7</TotalTime>
  <Pages>4</Pages>
  <Words>613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1</cp:revision>
  <cp:lastPrinted>2004-12-14T08:45:00Z</cp:lastPrinted>
  <dcterms:created xsi:type="dcterms:W3CDTF">2018-03-01T08:01:00Z</dcterms:created>
  <dcterms:modified xsi:type="dcterms:W3CDTF">2018-03-01T08:10:00Z</dcterms:modified>
</cp:coreProperties>
</file>