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F83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F736F3">
        <w:t>TECHNICKÁ NORMALIZAČNÍ INFORMACE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F736F3">
        <w:rPr>
          <w:sz w:val="16"/>
        </w:rPr>
        <w:t>25.160.20</w:t>
      </w:r>
      <w:r>
        <w:tab/>
      </w:r>
      <w:r>
        <w:tab/>
      </w:r>
      <w:r>
        <w:rPr>
          <w:b/>
        </w:rPr>
        <w:t xml:space="preserve">Měsíc </w:t>
      </w:r>
      <w:r w:rsidR="00F736F3">
        <w:rPr>
          <w:b/>
        </w:rPr>
        <w:t>Rok</w:t>
      </w: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A83EAB" w:rsidTr="00F736F3">
        <w:trPr>
          <w:cantSplit/>
          <w:trHeight w:val="1701"/>
        </w:trPr>
        <w:tc>
          <w:tcPr>
            <w:tcW w:w="6946" w:type="dxa"/>
          </w:tcPr>
          <w:p w:rsidR="00A83EAB" w:rsidRDefault="00F736F3" w:rsidP="00F736F3">
            <w:pPr>
              <w:pStyle w:val="1StrNN-2-23"/>
            </w:pPr>
            <w:r>
              <w:t>Svařování – Zařazení materiálů do skupin – Evropské materiály</w:t>
            </w:r>
          </w:p>
        </w:tc>
        <w:tc>
          <w:tcPr>
            <w:tcW w:w="2977" w:type="dxa"/>
          </w:tcPr>
          <w:p w:rsidR="00F736F3" w:rsidRPr="0072649A" w:rsidRDefault="00F736F3" w:rsidP="00F736F3">
            <w:pPr>
              <w:pStyle w:val="1StrCN"/>
              <w:rPr>
                <w:b w:val="0"/>
                <w:sz w:val="28"/>
              </w:rPr>
            </w:pPr>
            <w:r w:rsidRPr="0072649A">
              <w:t>TNI</w:t>
            </w:r>
            <w:r w:rsidRPr="0072649A">
              <w:br/>
            </w:r>
            <w:r>
              <w:t>CEN ISO/TR 20172</w:t>
            </w:r>
            <w:r w:rsidRPr="0072649A">
              <w:br/>
            </w:r>
          </w:p>
          <w:p w:rsidR="00A83EAB" w:rsidRDefault="00F736F3" w:rsidP="00F736F3">
            <w:pPr>
              <w:pStyle w:val="1StrTrZn"/>
            </w:pPr>
            <w:r>
              <w:t>05 0240</w:t>
            </w:r>
          </w:p>
        </w:tc>
      </w:tr>
    </w:tbl>
    <w:p w:rsidR="00A83EAB" w:rsidRDefault="00F736F3">
      <w:pPr>
        <w:pStyle w:val="Shodnost"/>
      </w:pPr>
      <w:r w:rsidRPr="000035A3">
        <w:rPr>
          <w:szCs w:val="28"/>
        </w:rPr>
        <w:t>idt ISO</w:t>
      </w:r>
      <w:r>
        <w:rPr>
          <w:szCs w:val="28"/>
        </w:rPr>
        <w:t>/TR 20172</w:t>
      </w:r>
      <w:r w:rsidRPr="000035A3">
        <w:rPr>
          <w:szCs w:val="28"/>
        </w:rPr>
        <w:t>:</w:t>
      </w:r>
      <w:r>
        <w:rPr>
          <w:szCs w:val="28"/>
        </w:rPr>
        <w:t>2009</w:t>
      </w:r>
    </w:p>
    <w:p w:rsidR="00F736F3" w:rsidRDefault="00F736F3" w:rsidP="00F736F3">
      <w:pPr>
        <w:pStyle w:val="Cizojazynnzev"/>
      </w:pPr>
      <w:r>
        <w:t>Welding – Grouping systems for materials – European materials</w:t>
      </w:r>
    </w:p>
    <w:p w:rsidR="00F736F3" w:rsidRDefault="00F736F3" w:rsidP="00F736F3">
      <w:pPr>
        <w:pStyle w:val="Cizojazynnzev"/>
      </w:pPr>
      <w:r>
        <w:t>Soudage – Systèmes de groupement des matériaux – Matériaux européens</w:t>
      </w:r>
    </w:p>
    <w:p w:rsidR="00F736F3" w:rsidRPr="0072649A" w:rsidRDefault="00F736F3" w:rsidP="00F736F3">
      <w:pPr>
        <w:pStyle w:val="Cizojazynnzev"/>
        <w:spacing w:after="840"/>
      </w:pPr>
      <w:r>
        <w:rPr>
          <w:rFonts w:cs="Arial"/>
          <w:szCs w:val="18"/>
        </w:rPr>
        <w:t>Schweißen – Werkstoffgruppeneinteilung – Europäische Werkstoffe</w:t>
      </w:r>
    </w:p>
    <w:p w:rsidR="00F736F3" w:rsidRPr="00541E8C" w:rsidRDefault="00F736F3" w:rsidP="00F736F3">
      <w:pPr>
        <w:pStyle w:val="Textnormy"/>
      </w:pPr>
      <w:r>
        <w:t xml:space="preserve">Tato technická normalizační informace přejímá dokument </w:t>
      </w:r>
      <w:r w:rsidRPr="00923A18">
        <w:t xml:space="preserve">informativního charakteru, technickou zprávu </w:t>
      </w:r>
      <w:r>
        <w:br/>
      </w:r>
      <w:r w:rsidRPr="00541E8C">
        <w:t>CEN</w:t>
      </w:r>
      <w:r>
        <w:t xml:space="preserve"> </w:t>
      </w:r>
      <w:r w:rsidRPr="00541E8C">
        <w:t>ISO</w:t>
      </w:r>
      <w:r>
        <w:t>/</w:t>
      </w:r>
      <w:r w:rsidRPr="00541E8C">
        <w:t xml:space="preserve">TR 20172:2009, vypracovaný v souladu s vnitřními předpisy CEN/CENELEC, část 2. Překlad byl </w:t>
      </w:r>
      <w:r>
        <w:br/>
      </w:r>
      <w:r w:rsidRPr="00541E8C">
        <w:t>zajištěn</w:t>
      </w:r>
      <w:r>
        <w:t xml:space="preserve"> </w:t>
      </w:r>
      <w:r w:rsidRPr="00F26445">
        <w:rPr>
          <w:rFonts w:cs="Arial"/>
        </w:rPr>
        <w:t>Českou agenturou pro standardizaci</w:t>
      </w:r>
      <w:r w:rsidRPr="00541E8C">
        <w:t>.</w:t>
      </w:r>
    </w:p>
    <w:p w:rsidR="00F736F3" w:rsidRPr="0072649A" w:rsidRDefault="00F736F3" w:rsidP="00F736F3">
      <w:pPr>
        <w:pStyle w:val="Nadpislnku"/>
      </w:pPr>
      <w:r>
        <w:t>Nahrazení předchozích TNI</w:t>
      </w:r>
    </w:p>
    <w:p w:rsidR="00F736F3" w:rsidRPr="0072649A" w:rsidRDefault="00F736F3" w:rsidP="00F736F3">
      <w:pPr>
        <w:pStyle w:val="Textnormy"/>
      </w:pPr>
      <w:r>
        <w:t xml:space="preserve">Touto technickou normalizační informací se </w:t>
      </w:r>
      <w:proofErr w:type="gramStart"/>
      <w:r>
        <w:t>nahrazuje TNI</w:t>
      </w:r>
      <w:proofErr w:type="gramEnd"/>
      <w:r>
        <w:t> CEN ISO/TR 20172 (05 0240) ze srpna 2008.</w:t>
      </w:r>
    </w:p>
    <w:p w:rsidR="00A83EAB" w:rsidRDefault="00A83EAB">
      <w:pPr>
        <w:pStyle w:val="Textnormy"/>
      </w:pP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010EE9" w:rsidRDefault="00010EE9" w:rsidP="00010EE9">
      <w:pPr>
        <w:pStyle w:val="Nadpiskapitoly"/>
        <w:spacing w:before="0"/>
      </w:pPr>
      <w:r>
        <w:lastRenderedPageBreak/>
        <w:t>Národní předmluva</w:t>
      </w:r>
    </w:p>
    <w:p w:rsidR="00010EE9" w:rsidRPr="0072649A" w:rsidRDefault="00010EE9" w:rsidP="00010EE9">
      <w:pPr>
        <w:pStyle w:val="Nadpislnku"/>
      </w:pPr>
      <w:r>
        <w:rPr>
          <w:rFonts w:cs="Arial"/>
        </w:rPr>
        <w:t>Změny proti předchozí TNI</w:t>
      </w:r>
    </w:p>
    <w:p w:rsidR="00010EE9" w:rsidRDefault="00010EE9" w:rsidP="00010EE9">
      <w:pPr>
        <w:pStyle w:val="Textnormy"/>
        <w:rPr>
          <w:rFonts w:cs="Arial"/>
        </w:rPr>
      </w:pPr>
      <w:r>
        <w:t xml:space="preserve">Změny proti předchozí </w:t>
      </w:r>
      <w:proofErr w:type="gramStart"/>
      <w:r>
        <w:t>TNI jsou</w:t>
      </w:r>
      <w:proofErr w:type="gramEnd"/>
      <w:r>
        <w:t xml:space="preserve"> uvedeny v předmluvě.</w:t>
      </w:r>
    </w:p>
    <w:p w:rsidR="00010EE9" w:rsidRPr="0072649A" w:rsidRDefault="00010EE9" w:rsidP="00010EE9">
      <w:pPr>
        <w:pStyle w:val="Nadpislnku"/>
      </w:pPr>
      <w:r w:rsidRPr="009D29A0">
        <w:rPr>
          <w:rFonts w:cs="Arial"/>
        </w:rPr>
        <w:t>Upozornění</w:t>
      </w:r>
      <w:r w:rsidRPr="009D29A0">
        <w:rPr>
          <w:rFonts w:cs="Arial"/>
          <w:i/>
        </w:rPr>
        <w:t xml:space="preserve"> </w:t>
      </w:r>
      <w:r w:rsidRPr="009D29A0">
        <w:rPr>
          <w:rFonts w:cs="Arial"/>
        </w:rPr>
        <w:t xml:space="preserve">na používání </w:t>
      </w:r>
      <w:r>
        <w:rPr>
          <w:rFonts w:cs="Arial"/>
        </w:rPr>
        <w:t>této TNI</w:t>
      </w:r>
    </w:p>
    <w:p w:rsidR="00E37AC6" w:rsidRPr="00D52545" w:rsidRDefault="00E37AC6" w:rsidP="00E37AC6">
      <w:pPr>
        <w:pStyle w:val="Textnormy"/>
      </w:pPr>
      <w:r w:rsidRPr="00D52545">
        <w:t>Technická zpráva (TR) je dokument informativního charakteru zpřístupněný CEN/CENELEC nejméně v jednom z oficiálních jazyků, vypracovaný technickými orgány a schválený prostou většinou hlasů národních členů CEN/CENELEC. Technická zpráva poskytuje informace o technickém obsahu normalizačních prací.</w:t>
      </w:r>
    </w:p>
    <w:p w:rsidR="00010EE9" w:rsidRPr="006842BD" w:rsidRDefault="00E37AC6" w:rsidP="00E37AC6">
      <w:pPr>
        <w:pStyle w:val="Textnormy"/>
      </w:pPr>
      <w:r w:rsidRPr="00D52545">
        <w:t>Technická zpráva se vydává v případech, kdy se považuje za naléhavé nebo je vhodné poskytnout informace národním členům CEN/CENELEC, Evropské komisi, sekretariátu ESVO, evropským agenturám nebo externím orgánům na základě dat jiného druhu (získaných např. průzkumem) než ta, která se obvykle publikují jako EN.</w:t>
      </w:r>
    </w:p>
    <w:p w:rsidR="00010EE9" w:rsidRPr="00384667" w:rsidRDefault="00010EE9" w:rsidP="00010EE9">
      <w:pPr>
        <w:pStyle w:val="Textnormy"/>
      </w:pPr>
      <w:r w:rsidRPr="00384667">
        <w:t>K technické zprávě se nevydávají změny, ale v případě nutnosti se nahrazuje novým vydáním. Možné jsou však opravy vydávané Říd</w:t>
      </w:r>
      <w:r>
        <w:t>i</w:t>
      </w:r>
      <w:r w:rsidRPr="00384667">
        <w:t>cím centrem CEN</w:t>
      </w:r>
      <w:r>
        <w:t>-</w:t>
      </w:r>
      <w:r w:rsidRPr="00384667">
        <w:t>CENELEC.</w:t>
      </w:r>
    </w:p>
    <w:p w:rsidR="00010EE9" w:rsidRDefault="00010EE9" w:rsidP="00010EE9">
      <w:pPr>
        <w:pStyle w:val="Textnormy"/>
      </w:pPr>
      <w:r w:rsidRPr="00384667">
        <w:t xml:space="preserve">Národní normalizační </w:t>
      </w:r>
      <w:r>
        <w:t>orgán</w:t>
      </w:r>
      <w:r w:rsidRPr="00384667">
        <w:t xml:space="preserve"> nemá povinnost technickou zprávu oznamovat na národní úrovni.</w:t>
      </w:r>
    </w:p>
    <w:p w:rsidR="00010EE9" w:rsidRDefault="00010EE9" w:rsidP="00010EE9">
      <w:pPr>
        <w:pStyle w:val="Nadpislnku"/>
      </w:pPr>
      <w:r>
        <w:t>Upozornění na národní poznámky</w:t>
      </w:r>
    </w:p>
    <w:p w:rsidR="00010EE9" w:rsidRPr="00384667" w:rsidRDefault="00010EE9" w:rsidP="00010EE9">
      <w:pPr>
        <w:pStyle w:val="Textnormy"/>
        <w:rPr>
          <w:snapToGrid w:val="0"/>
        </w:rPr>
      </w:pPr>
      <w:r>
        <w:t xml:space="preserve">Do </w:t>
      </w:r>
      <w:r w:rsidRPr="00066ADA">
        <w:t>technické normalizační informace</w:t>
      </w:r>
      <w:r>
        <w:t xml:space="preserve"> byla k článku 2.3 doplněna národní poznámka.</w:t>
      </w:r>
    </w:p>
    <w:p w:rsidR="00010EE9" w:rsidRPr="0072649A" w:rsidRDefault="00010EE9" w:rsidP="00010EE9">
      <w:pPr>
        <w:pStyle w:val="Nadpislnku"/>
      </w:pPr>
      <w:r w:rsidRPr="0072649A">
        <w:t xml:space="preserve">Vypracování </w:t>
      </w:r>
      <w:r>
        <w:t>TNI</w:t>
      </w:r>
    </w:p>
    <w:p w:rsidR="00010EE9" w:rsidRPr="000035A3" w:rsidRDefault="00010EE9" w:rsidP="00010EE9">
      <w:pPr>
        <w:pStyle w:val="Textnormy"/>
      </w:pPr>
      <w:r w:rsidRPr="000035A3">
        <w:t xml:space="preserve">Zpracovatel: </w:t>
      </w:r>
      <w:r>
        <w:t xml:space="preserve">ERGONORM, </w:t>
      </w:r>
      <w:r w:rsidRPr="000035A3">
        <w:t>IČ</w:t>
      </w:r>
      <w:r w:rsidR="00E87A6A">
        <w:t>O</w:t>
      </w:r>
      <w:r>
        <w:t xml:space="preserve"> 11151292, Ing. Pavel Novák</w:t>
      </w:r>
      <w:r w:rsidRPr="000035A3">
        <w:t xml:space="preserve"> </w:t>
      </w:r>
    </w:p>
    <w:p w:rsidR="00010EE9" w:rsidRPr="000035A3" w:rsidRDefault="00010EE9" w:rsidP="00010EE9">
      <w:pPr>
        <w:pStyle w:val="Textnormy"/>
      </w:pPr>
      <w:r w:rsidRPr="000035A3">
        <w:t xml:space="preserve">Technická normalizační komise: TNK </w:t>
      </w:r>
      <w:r>
        <w:t>70 Svařování</w:t>
      </w:r>
    </w:p>
    <w:p w:rsidR="00010EE9" w:rsidRDefault="00010EE9" w:rsidP="00010EE9">
      <w:pPr>
        <w:pStyle w:val="Textnormy"/>
      </w:pPr>
      <w:r w:rsidRPr="000035A3">
        <w:t xml:space="preserve">Pracovník </w:t>
      </w:r>
      <w:r>
        <w:t>České agentury pro standardizaci</w:t>
      </w:r>
      <w:r w:rsidRPr="000035A3">
        <w:t xml:space="preserve">: </w:t>
      </w:r>
      <w:r>
        <w:t>Ing. Josef Vašák</w:t>
      </w:r>
    </w:p>
    <w:p w:rsidR="00010EE9" w:rsidRPr="00F26445" w:rsidRDefault="00010EE9" w:rsidP="00010EE9">
      <w:pPr>
        <w:pStyle w:val="Textnormy"/>
      </w:pPr>
      <w:r w:rsidRPr="00F26445"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010EE9" w:rsidRPr="0072649A" w:rsidRDefault="00010EE9" w:rsidP="00010EE9">
      <w:pPr>
        <w:pStyle w:val="Textnormy"/>
      </w:pPr>
    </w:p>
    <w:p w:rsidR="00010EE9" w:rsidRPr="0072649A" w:rsidRDefault="00010EE9" w:rsidP="00010EE9">
      <w:pPr>
        <w:pStyle w:val="EvropNorma"/>
        <w:tabs>
          <w:tab w:val="clear" w:pos="8505"/>
          <w:tab w:val="left" w:pos="7797"/>
        </w:tabs>
        <w:rPr>
          <w:b w:val="0"/>
          <w:kern w:val="0"/>
          <w:sz w:val="20"/>
        </w:rPr>
      </w:pPr>
      <w:r w:rsidRPr="0072649A">
        <w:rPr>
          <w:kern w:val="0"/>
        </w:rPr>
        <w:lastRenderedPageBreak/>
        <w:t>TECHNICKÁ ZPRÁVA</w:t>
      </w:r>
      <w:r w:rsidRPr="0072649A">
        <w:rPr>
          <w:kern w:val="0"/>
        </w:rPr>
        <w:tab/>
      </w:r>
      <w:r>
        <w:rPr>
          <w:kern w:val="0"/>
        </w:rPr>
        <w:t>C</w:t>
      </w:r>
      <w:r w:rsidRPr="000035A3">
        <w:rPr>
          <w:kern w:val="0"/>
        </w:rPr>
        <w:t>EN </w:t>
      </w:r>
      <w:r>
        <w:rPr>
          <w:kern w:val="0"/>
        </w:rPr>
        <w:t>ISO/TR 20172</w:t>
      </w:r>
      <w:r w:rsidRPr="0072649A">
        <w:rPr>
          <w:kern w:val="0"/>
        </w:rPr>
        <w:br/>
        <w:t>TECHNICAL REPORT</w:t>
      </w:r>
      <w:r w:rsidRPr="0072649A">
        <w:rPr>
          <w:kern w:val="0"/>
        </w:rPr>
        <w:br/>
        <w:t>RAPPORT TECHNIQUE</w:t>
      </w:r>
      <w:r w:rsidRPr="0072649A">
        <w:rPr>
          <w:kern w:val="0"/>
        </w:rPr>
        <w:br/>
        <w:t>TECHNISCHER BERICHT</w:t>
      </w:r>
      <w:r w:rsidRPr="0072649A">
        <w:rPr>
          <w:kern w:val="0"/>
        </w:rPr>
        <w:tab/>
      </w:r>
      <w:r>
        <w:rPr>
          <w:b w:val="0"/>
          <w:kern w:val="0"/>
          <w:sz w:val="20"/>
        </w:rPr>
        <w:t>Červen</w:t>
      </w:r>
      <w:r w:rsidRPr="000035A3">
        <w:rPr>
          <w:b w:val="0"/>
          <w:kern w:val="0"/>
          <w:sz w:val="20"/>
        </w:rPr>
        <w:t xml:space="preserve"> </w:t>
      </w:r>
      <w:r>
        <w:rPr>
          <w:b w:val="0"/>
          <w:kern w:val="0"/>
          <w:sz w:val="20"/>
        </w:rPr>
        <w:t>2009</w:t>
      </w:r>
    </w:p>
    <w:p w:rsidR="00010EE9" w:rsidRPr="0072649A" w:rsidRDefault="00010EE9" w:rsidP="00010EE9">
      <w:pPr>
        <w:pStyle w:val="ICS"/>
        <w:rPr>
          <w:kern w:val="0"/>
        </w:rPr>
      </w:pPr>
      <w:r w:rsidRPr="0072649A">
        <w:rPr>
          <w:kern w:val="0"/>
        </w:rPr>
        <w:t xml:space="preserve">ICS </w:t>
      </w:r>
      <w:r>
        <w:rPr>
          <w:kern w:val="0"/>
        </w:rPr>
        <w:t>25.160.20</w:t>
      </w:r>
      <w:r>
        <w:rPr>
          <w:kern w:val="0"/>
        </w:rPr>
        <w:tab/>
        <w:t>Nahrazuje CEN ISO/TR 20172:2006</w:t>
      </w:r>
    </w:p>
    <w:p w:rsidR="00010EE9" w:rsidRPr="0072649A" w:rsidRDefault="00010EE9" w:rsidP="00010EE9">
      <w:pPr>
        <w:pStyle w:val="NzNorCZ"/>
      </w:pPr>
      <w:r>
        <w:t>Svařování – Zařazení materiálů do skupin – Evropské materiály</w:t>
      </w:r>
      <w:r>
        <w:br/>
        <w:t>(ISO/TR 20172:2009)</w:t>
      </w:r>
    </w:p>
    <w:p w:rsidR="00010EE9" w:rsidRPr="0072649A" w:rsidRDefault="00010EE9" w:rsidP="00010EE9">
      <w:pPr>
        <w:pStyle w:val="NzNorUS"/>
      </w:pPr>
      <w:r w:rsidRPr="009A59B6">
        <w:rPr>
          <w:rFonts w:cs="Arial"/>
        </w:rPr>
        <w:t>Welding</w:t>
      </w:r>
      <w:r>
        <w:rPr>
          <w:rFonts w:cs="Arial"/>
        </w:rPr>
        <w:t xml:space="preserve"> – </w:t>
      </w:r>
      <w:r w:rsidRPr="009A59B6">
        <w:rPr>
          <w:rFonts w:cs="Arial"/>
        </w:rPr>
        <w:t>Grouping systems for materials</w:t>
      </w:r>
      <w:r>
        <w:rPr>
          <w:rFonts w:cs="Arial"/>
        </w:rPr>
        <w:t xml:space="preserve"> – </w:t>
      </w:r>
      <w:r w:rsidRPr="009A59B6">
        <w:rPr>
          <w:rFonts w:cs="Arial"/>
        </w:rPr>
        <w:t xml:space="preserve">European </w:t>
      </w:r>
      <w:proofErr w:type="gramStart"/>
      <w:r>
        <w:rPr>
          <w:rFonts w:cs="Arial"/>
        </w:rPr>
        <w:t>materials</w:t>
      </w:r>
      <w:proofErr w:type="gramEnd"/>
      <w:r>
        <w:rPr>
          <w:rFonts w:cs="Arial"/>
        </w:rPr>
        <w:br/>
      </w:r>
      <w:r>
        <w:t>(ISO/TR 20172:2009)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010EE9" w:rsidRPr="0072649A" w:rsidTr="007E7B79">
        <w:trPr>
          <w:jc w:val="center"/>
        </w:trPr>
        <w:tc>
          <w:tcPr>
            <w:tcW w:w="4961" w:type="dxa"/>
          </w:tcPr>
          <w:p w:rsidR="00010EE9" w:rsidRPr="0072649A" w:rsidRDefault="00010EE9" w:rsidP="007E7B79">
            <w:pPr>
              <w:pStyle w:val="NzNorFraGer"/>
              <w:ind w:right="140"/>
            </w:pPr>
            <w:r w:rsidRPr="006A7E49">
              <w:rPr>
                <w:rFonts w:cs="Arial"/>
              </w:rPr>
              <w:t>Soudage</w:t>
            </w:r>
            <w:r>
              <w:rPr>
                <w:rFonts w:cs="Arial"/>
              </w:rPr>
              <w:t xml:space="preserve"> – </w:t>
            </w:r>
            <w:r w:rsidRPr="006A7E49">
              <w:rPr>
                <w:rFonts w:cs="Arial"/>
              </w:rPr>
              <w:t>Systèmes de groupement des matériaux</w:t>
            </w:r>
            <w:r>
              <w:rPr>
                <w:rFonts w:cs="Arial"/>
              </w:rPr>
              <w:t xml:space="preserve"> – </w:t>
            </w:r>
            <w:r w:rsidRPr="006A7E49">
              <w:rPr>
                <w:rFonts w:cs="Arial"/>
              </w:rPr>
              <w:t>Matériaux européens</w:t>
            </w:r>
            <w:r>
              <w:rPr>
                <w:rFonts w:cs="Arial"/>
              </w:rPr>
              <w:br/>
            </w:r>
            <w:r>
              <w:t>(ISO/TR 20172:2009)</w:t>
            </w:r>
          </w:p>
        </w:tc>
        <w:tc>
          <w:tcPr>
            <w:tcW w:w="4962" w:type="dxa"/>
          </w:tcPr>
          <w:p w:rsidR="00010EE9" w:rsidRPr="0072649A" w:rsidRDefault="00010EE9" w:rsidP="007E7B79">
            <w:pPr>
              <w:pStyle w:val="NzNorFraGer"/>
            </w:pPr>
            <w:r w:rsidRPr="006A7E49">
              <w:rPr>
                <w:rFonts w:cs="Arial"/>
              </w:rPr>
              <w:t>Schweißen</w:t>
            </w:r>
            <w:r>
              <w:rPr>
                <w:rFonts w:cs="Arial"/>
              </w:rPr>
              <w:t xml:space="preserve"> – </w:t>
            </w:r>
            <w:r w:rsidRPr="006A7E49">
              <w:rPr>
                <w:rFonts w:cs="Arial"/>
              </w:rPr>
              <w:t>Werkstoffgruppeneinteilung</w:t>
            </w:r>
            <w:r>
              <w:rPr>
                <w:rFonts w:cs="Arial"/>
              </w:rPr>
              <w:t xml:space="preserve"> – </w:t>
            </w:r>
            <w:r w:rsidRPr="006A7E49">
              <w:rPr>
                <w:rFonts w:cs="Arial"/>
              </w:rPr>
              <w:t>Europäische Werkstoffe</w:t>
            </w:r>
            <w:r>
              <w:rPr>
                <w:rFonts w:cs="Arial"/>
              </w:rPr>
              <w:br/>
            </w:r>
            <w:r>
              <w:t>(ISO/TR 20172:2009)</w:t>
            </w:r>
          </w:p>
        </w:tc>
      </w:tr>
    </w:tbl>
    <w:p w:rsidR="00010EE9" w:rsidRPr="00010EE9" w:rsidRDefault="00010EE9" w:rsidP="00010EE9">
      <w:pPr>
        <w:pStyle w:val="Textnormy"/>
      </w:pPr>
      <w:r w:rsidRPr="00384667">
        <w:rPr>
          <w:spacing w:val="-2"/>
        </w:rPr>
        <w:t>Tato technická zpráva byla schválena CEN dne 2009-05-30. Tato technická zpráva byla vypracována technickou</w:t>
      </w:r>
      <w:r>
        <w:t xml:space="preserve"> </w:t>
      </w:r>
      <w:r w:rsidRPr="00010EE9">
        <w:t>komisí CEN/TC 121.</w:t>
      </w:r>
    </w:p>
    <w:p w:rsidR="00010EE9" w:rsidRPr="00010EE9" w:rsidRDefault="00553E9C" w:rsidP="00010EE9">
      <w:pPr>
        <w:pStyle w:val="Textnormy"/>
      </w:pPr>
      <w:r w:rsidRPr="00AC0FA5">
        <w:t>Členy CEN jsou národní normalizační orgány Belgie, Bulharska, České republiky, Dánska, Estonska, Finska, Francie, Chorvatska, Irska, Islan</w:t>
      </w:r>
      <w:bookmarkStart w:id="0" w:name="_GoBack"/>
      <w:bookmarkEnd w:id="0"/>
      <w:r w:rsidRPr="00AC0FA5">
        <w:t xml:space="preserve">du, Itálie, Kypru, Litvy, Lotyšska, Lucemburska, Maďarska, Malty, Německa, </w:t>
      </w:r>
      <w:r>
        <w:br/>
      </w:r>
      <w:r w:rsidRPr="00D7418E">
        <w:rPr>
          <w:spacing w:val="-3"/>
        </w:rPr>
        <w:t>Nizozemska, Norska, Polska, Portugalska, Rakouska, Republiky Severní Makedonie, Rumunska, Řecka, Slovenska</w:t>
      </w:r>
      <w:r w:rsidRPr="00AC0FA5">
        <w:t xml:space="preserve">, Slovinska, Spojeného království, </w:t>
      </w:r>
      <w:r>
        <w:t xml:space="preserve">Srbska, </w:t>
      </w:r>
      <w:r w:rsidRPr="00AC0FA5">
        <w:t>Španělska, Švédska, Švýcarska a Turecka.</w:t>
      </w:r>
    </w:p>
    <w:p w:rsidR="00010EE9" w:rsidRDefault="00010EE9" w:rsidP="00010EE9">
      <w:pPr>
        <w:pStyle w:val="Textnormy"/>
        <w:framePr w:hSpace="142" w:wrap="around" w:hAnchor="page" w:x="1022" w:yAlign="bottom"/>
        <w:spacing w:before="60" w:after="0"/>
        <w:jc w:val="center"/>
        <w:rPr>
          <w:b/>
          <w:sz w:val="24"/>
        </w:rPr>
      </w:pPr>
      <w:r>
        <w:t xml:space="preserve"> </w:t>
      </w:r>
      <w:r w:rsidRPr="00AA7CB9">
        <w:rPr>
          <w:noProof/>
        </w:rPr>
        <w:drawing>
          <wp:inline distT="0" distB="0" distL="0" distR="0">
            <wp:extent cx="1013460" cy="80772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" t="4073" r="3304" b="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10EE9" w:rsidRDefault="00010EE9" w:rsidP="00010EE9">
      <w:pPr>
        <w:pStyle w:val="Textnormy"/>
        <w:framePr w:hSpace="142" w:wrap="around" w:hAnchor="page" w:x="1022" w:yAlign="bottom"/>
        <w:spacing w:before="60" w:after="0"/>
        <w:jc w:val="center"/>
        <w:rPr>
          <w:b/>
        </w:rPr>
      </w:pPr>
      <w:r>
        <w:rPr>
          <w:b/>
        </w:rPr>
        <w:t>Evropský výbor pro normalizaci</w:t>
      </w:r>
    </w:p>
    <w:p w:rsidR="00010EE9" w:rsidRDefault="00010EE9" w:rsidP="00010EE9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European Committee for Standardization</w:t>
      </w:r>
    </w:p>
    <w:p w:rsidR="00010EE9" w:rsidRDefault="00010EE9" w:rsidP="00010EE9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Comité Européen de Normalisation</w:t>
      </w:r>
    </w:p>
    <w:p w:rsidR="00010EE9" w:rsidRDefault="00010EE9" w:rsidP="00010EE9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Europäisches Komitee für Normung</w:t>
      </w:r>
    </w:p>
    <w:p w:rsidR="00010EE9" w:rsidRDefault="00010EE9" w:rsidP="00010EE9">
      <w:pPr>
        <w:pStyle w:val="Textnormy"/>
        <w:framePr w:hSpace="142" w:wrap="around" w:hAnchor="page" w:x="1022" w:yAlign="bottom"/>
        <w:spacing w:before="120" w:after="240"/>
        <w:jc w:val="center"/>
        <w:rPr>
          <w:b/>
        </w:rPr>
      </w:pPr>
      <w:r>
        <w:rPr>
          <w:b/>
        </w:rPr>
        <w:t xml:space="preserve">Řídicí centrum CEN-CENELEC: </w:t>
      </w:r>
      <w:r w:rsidRPr="00F26445">
        <w:rPr>
          <w:rFonts w:cs="Arial"/>
          <w:b/>
          <w:color w:val="000000"/>
        </w:rPr>
        <w:t>Rue de la Science 23, B-1040 Brusel</w:t>
      </w:r>
    </w:p>
    <w:p w:rsidR="00010EE9" w:rsidRDefault="00010EE9" w:rsidP="00010EE9">
      <w:pPr>
        <w:pStyle w:val="Poznmka"/>
        <w:framePr w:hSpace="142" w:wrap="around" w:hAnchor="page" w:x="1022" w:yAlign="bottom"/>
        <w:pBdr>
          <w:top w:val="single" w:sz="6" w:space="6" w:color="auto"/>
        </w:pBdr>
        <w:tabs>
          <w:tab w:val="right" w:pos="9923"/>
        </w:tabs>
        <w:spacing w:before="0" w:after="120"/>
        <w:ind w:left="1418" w:hanging="1418"/>
        <w:rPr>
          <w:b/>
        </w:rPr>
      </w:pPr>
      <w:r>
        <w:sym w:font="Times New Roman" w:char="00A9"/>
      </w:r>
      <w:r>
        <w:t xml:space="preserve"> 2009 CEN</w:t>
      </w:r>
      <w:r>
        <w:tab/>
        <w:t xml:space="preserve">Veškerá práva pro využití v jakékoliv formě a jakýmikoliv prostředky </w:t>
      </w:r>
      <w:r>
        <w:tab/>
        <w:t>Ref. č. CEN ISO/TR 20172:2009 E</w:t>
      </w:r>
      <w:r>
        <w:br/>
        <w:t>jsou celosvětově vyhrazena národním členům CEN.</w:t>
      </w:r>
    </w:p>
    <w:p w:rsidR="00010EE9" w:rsidRPr="0072649A" w:rsidRDefault="00010EE9" w:rsidP="00010EE9">
      <w:pPr>
        <w:pStyle w:val="Textnormy"/>
      </w:pPr>
    </w:p>
    <w:p w:rsidR="00010EE9" w:rsidRPr="000035A3" w:rsidRDefault="00010EE9" w:rsidP="00010EE9">
      <w:pPr>
        <w:pStyle w:val="Nadpiskapitoly"/>
        <w:pageBreakBefore/>
        <w:spacing w:before="0"/>
      </w:pPr>
      <w:r>
        <w:lastRenderedPageBreak/>
        <w:t>Evropská p</w:t>
      </w:r>
      <w:r w:rsidRPr="000035A3">
        <w:t>ředmluva</w:t>
      </w:r>
    </w:p>
    <w:p w:rsidR="00010EE9" w:rsidRPr="00010EE9" w:rsidRDefault="00010EE9" w:rsidP="00010EE9">
      <w:pPr>
        <w:pStyle w:val="Textnormy"/>
      </w:pPr>
      <w:r w:rsidRPr="00010EE9">
        <w:t xml:space="preserve">Tento dokument (CEN ISO/TR 20172:2009) vypracovala technická komise CEN/TC121 </w:t>
      </w:r>
      <w:r w:rsidRPr="00010EE9">
        <w:rPr>
          <w:i/>
        </w:rPr>
        <w:t>Svařování,</w:t>
      </w:r>
      <w:r w:rsidRPr="00010EE9">
        <w:t xml:space="preserve"> jejíž sekretariát zajišťuje DIN, ve spolupráci s technickou komisí ISO/TC 44 </w:t>
      </w:r>
      <w:r w:rsidRPr="00010EE9">
        <w:rPr>
          <w:i/>
        </w:rPr>
        <w:t>Svařování a příbuzné procesy</w:t>
      </w:r>
      <w:r w:rsidRPr="00010EE9">
        <w:t>.</w:t>
      </w:r>
    </w:p>
    <w:p w:rsidR="00010EE9" w:rsidRPr="00010EE9" w:rsidRDefault="00010EE9" w:rsidP="00010EE9">
      <w:pPr>
        <w:pStyle w:val="Textnormy"/>
      </w:pPr>
      <w:r w:rsidRPr="00010EE9">
        <w:rPr>
          <w:rFonts w:cs="Arial"/>
        </w:rPr>
        <w:t>Upozorňuje se na možnost, že některé prvky tohoto dokumentu mohou být předmětem patentových práv. CEN nelze činit odpovědným za identifikaci jakéhokoliv nebo všech patentových práv.</w:t>
      </w:r>
    </w:p>
    <w:p w:rsidR="00010EE9" w:rsidRPr="00010EE9" w:rsidRDefault="00010EE9" w:rsidP="00010EE9">
      <w:pPr>
        <w:pStyle w:val="Textnormy"/>
      </w:pPr>
      <w:r w:rsidRPr="00010EE9">
        <w:t>Tento dokument nahrazuje CEN ISO/TR 20172:2006.</w:t>
      </w:r>
    </w:p>
    <w:p w:rsidR="00010EE9" w:rsidRPr="000035A3" w:rsidRDefault="00010EE9" w:rsidP="00010EE9">
      <w:pPr>
        <w:pStyle w:val="Nadpislnku"/>
      </w:pPr>
      <w:r w:rsidRPr="000035A3">
        <w:t>Oznámení o</w:t>
      </w:r>
      <w:r>
        <w:t> </w:t>
      </w:r>
      <w:r w:rsidRPr="000035A3">
        <w:t>schválení</w:t>
      </w:r>
    </w:p>
    <w:p w:rsidR="00010EE9" w:rsidRDefault="00010EE9" w:rsidP="00010EE9">
      <w:pPr>
        <w:pStyle w:val="Textnormy"/>
      </w:pPr>
      <w:r w:rsidRPr="000035A3">
        <w:t>Text ISO</w:t>
      </w:r>
      <w:r>
        <w:t>/TR</w:t>
      </w:r>
      <w:r w:rsidRPr="000035A3">
        <w:t> </w:t>
      </w:r>
      <w:r>
        <w:t>20172</w:t>
      </w:r>
      <w:r w:rsidRPr="000035A3">
        <w:t>:</w:t>
      </w:r>
      <w:r>
        <w:t>2009</w:t>
      </w:r>
      <w:r w:rsidRPr="000035A3">
        <w:t xml:space="preserve"> byl schválen CEN jako </w:t>
      </w:r>
      <w:r>
        <w:t>C</w:t>
      </w:r>
      <w:r>
        <w:rPr>
          <w:rFonts w:cs="Arial"/>
        </w:rPr>
        <w:t>EN ISO/TR </w:t>
      </w:r>
      <w:r>
        <w:t>20172</w:t>
      </w:r>
      <w:r w:rsidRPr="000035A3">
        <w:t>:</w:t>
      </w:r>
      <w:r>
        <w:t xml:space="preserve">2009 </w:t>
      </w:r>
      <w:r w:rsidRPr="000035A3">
        <w:t>bez jakýchkoliv modifikací.</w:t>
      </w:r>
    </w:p>
    <w:p w:rsidR="00010EE9" w:rsidRDefault="00010EE9" w:rsidP="00010EE9">
      <w:pPr>
        <w:pStyle w:val="Textnormy"/>
      </w:pPr>
    </w:p>
    <w:p w:rsidR="00010EE9" w:rsidRPr="000035A3" w:rsidRDefault="00010EE9" w:rsidP="00010EE9">
      <w:pPr>
        <w:pStyle w:val="Nadpiskapitoly"/>
        <w:pageBreakBefore/>
        <w:spacing w:before="0"/>
      </w:pPr>
      <w:bookmarkStart w:id="1" w:name="_Toc359251362"/>
      <w:bookmarkStart w:id="2" w:name="_Toc359251520"/>
      <w:bookmarkStart w:id="3" w:name="_Toc359251680"/>
      <w:bookmarkStart w:id="4" w:name="_Toc359251937"/>
      <w:bookmarkStart w:id="5" w:name="_Toc359252126"/>
      <w:bookmarkStart w:id="6" w:name="_Toc359252241"/>
      <w:bookmarkStart w:id="7" w:name="_Toc359252484"/>
      <w:bookmarkStart w:id="8" w:name="_Toc359252724"/>
      <w:bookmarkStart w:id="9" w:name="_Toc359252845"/>
      <w:bookmarkStart w:id="10" w:name="_Toc359252919"/>
      <w:bookmarkStart w:id="11" w:name="_Toc359283645"/>
      <w:bookmarkStart w:id="12" w:name="_Toc365965545"/>
      <w:bookmarkStart w:id="13" w:name="_Toc365967312"/>
      <w:bookmarkStart w:id="14" w:name="_Toc365968759"/>
      <w:bookmarkStart w:id="15" w:name="_Toc367082924"/>
      <w:bookmarkStart w:id="16" w:name="_Toc372429539"/>
      <w:bookmarkStart w:id="17" w:name="_Toc375302773"/>
      <w:bookmarkStart w:id="18" w:name="_Toc379098930"/>
      <w:r w:rsidRPr="000035A3">
        <w:lastRenderedPageBreak/>
        <w:t>Obsah</w:t>
      </w:r>
    </w:p>
    <w:p w:rsidR="00010EE9" w:rsidRPr="007147D1" w:rsidRDefault="00010EE9" w:rsidP="00010EE9">
      <w:pPr>
        <w:pStyle w:val="Textnormy"/>
        <w:jc w:val="right"/>
        <w:rPr>
          <w:sz w:val="18"/>
          <w:szCs w:val="18"/>
        </w:rPr>
      </w:pPr>
      <w:r w:rsidRPr="007147D1">
        <w:rPr>
          <w:sz w:val="18"/>
          <w:szCs w:val="18"/>
        </w:rPr>
        <w:t>Strana</w:t>
      </w:r>
    </w:p>
    <w:bookmarkStart w:id="19" w:name="_Toc380735103"/>
    <w:bookmarkStart w:id="20" w:name="_Toc380735203"/>
    <w:bookmarkStart w:id="21" w:name="_Toc380825387"/>
    <w:bookmarkStart w:id="22" w:name="_Toc380827276"/>
    <w:bookmarkStart w:id="23" w:name="_Toc380886222"/>
    <w:bookmarkStart w:id="24" w:name="_Toc380886260"/>
    <w:bookmarkStart w:id="25" w:name="_Toc380886467"/>
    <w:bookmarkStart w:id="26" w:name="_Toc459535865"/>
    <w:p w:rsidR="00010EE9" w:rsidRDefault="00010EE9" w:rsidP="00010EE9">
      <w:pPr>
        <w:pStyle w:val="Obsah1"/>
        <w:rPr>
          <w:rFonts w:cs="Arial"/>
          <w:szCs w:val="18"/>
        </w:rPr>
      </w:pPr>
      <w:r w:rsidRPr="001333DB">
        <w:rPr>
          <w:rFonts w:cs="Arial"/>
          <w:color w:val="0000FF"/>
          <w:szCs w:val="18"/>
        </w:rPr>
        <w:fldChar w:fldCharType="begin"/>
      </w:r>
      <w:r w:rsidRPr="001333DB">
        <w:rPr>
          <w:rFonts w:cs="Arial"/>
          <w:color w:val="0000FF"/>
          <w:szCs w:val="18"/>
        </w:rPr>
        <w:instrText xml:space="preserve"> TOC \o "1-3" </w:instrText>
      </w:r>
      <w:r w:rsidRPr="001333DB">
        <w:rPr>
          <w:rFonts w:cs="Arial"/>
          <w:color w:val="0000FF"/>
          <w:szCs w:val="18"/>
        </w:rPr>
        <w:fldChar w:fldCharType="separate"/>
      </w:r>
      <w:r>
        <w:rPr>
          <w:rFonts w:cs="Arial"/>
          <w:szCs w:val="18"/>
        </w:rPr>
        <w:t>Předmluva</w:t>
      </w:r>
      <w:r>
        <w:rPr>
          <w:rFonts w:cs="Arial"/>
          <w:szCs w:val="18"/>
        </w:rPr>
        <w:tab/>
        <w:t>6</w:t>
      </w:r>
    </w:p>
    <w:p w:rsidR="00010EE9" w:rsidRPr="001333DB" w:rsidRDefault="00010EE9" w:rsidP="00010EE9">
      <w:pPr>
        <w:pStyle w:val="Obsah1"/>
        <w:rPr>
          <w:rFonts w:cs="Arial"/>
          <w:szCs w:val="18"/>
        </w:rPr>
      </w:pPr>
      <w:r>
        <w:rPr>
          <w:rFonts w:cs="Arial"/>
          <w:szCs w:val="18"/>
        </w:rPr>
        <w:t>Úvod</w:t>
      </w:r>
      <w:r w:rsidRPr="001333DB">
        <w:rPr>
          <w:rFonts w:cs="Arial"/>
          <w:szCs w:val="18"/>
        </w:rPr>
        <w:tab/>
      </w:r>
      <w:r w:rsidRPr="001333DB">
        <w:rPr>
          <w:rFonts w:cs="Arial"/>
          <w:szCs w:val="18"/>
        </w:rPr>
        <w:tab/>
      </w:r>
      <w:r>
        <w:rPr>
          <w:rFonts w:cs="Arial"/>
          <w:szCs w:val="18"/>
        </w:rPr>
        <w:t>7</w:t>
      </w:r>
    </w:p>
    <w:p w:rsidR="00010EE9" w:rsidRPr="001333DB" w:rsidRDefault="00010EE9" w:rsidP="00010EE9">
      <w:pPr>
        <w:pStyle w:val="Obsah1"/>
        <w:rPr>
          <w:rFonts w:cs="Arial"/>
          <w:szCs w:val="18"/>
        </w:rPr>
      </w:pPr>
      <w:r w:rsidRPr="001333DB">
        <w:rPr>
          <w:rFonts w:cs="Arial"/>
          <w:b/>
          <w:szCs w:val="18"/>
        </w:rPr>
        <w:t>1</w:t>
      </w:r>
      <w:r w:rsidRPr="001333DB">
        <w:rPr>
          <w:rFonts w:cs="Arial"/>
          <w:szCs w:val="18"/>
        </w:rPr>
        <w:tab/>
        <w:t>Předmět technické zprávy</w:t>
      </w:r>
      <w:r w:rsidRPr="001333DB">
        <w:rPr>
          <w:rFonts w:cs="Arial"/>
          <w:szCs w:val="18"/>
        </w:rPr>
        <w:tab/>
      </w:r>
      <w:r>
        <w:rPr>
          <w:rFonts w:cs="Arial"/>
          <w:szCs w:val="18"/>
        </w:rPr>
        <w:t>8</w:t>
      </w:r>
    </w:p>
    <w:p w:rsidR="00010EE9" w:rsidRPr="001333DB" w:rsidRDefault="00010EE9" w:rsidP="00010EE9">
      <w:pPr>
        <w:pStyle w:val="Obsah1"/>
        <w:rPr>
          <w:rFonts w:cs="Arial"/>
          <w:szCs w:val="18"/>
        </w:rPr>
      </w:pPr>
      <w:r w:rsidRPr="001333DB">
        <w:rPr>
          <w:rFonts w:cs="Arial"/>
          <w:b/>
          <w:szCs w:val="18"/>
        </w:rPr>
        <w:t>2</w:t>
      </w:r>
      <w:r w:rsidRPr="001333DB">
        <w:rPr>
          <w:rFonts w:cs="Arial"/>
          <w:szCs w:val="18"/>
        </w:rPr>
        <w:tab/>
        <w:t>Mezinárodní zařazení evropských materiálů do skupin</w:t>
      </w:r>
      <w:r w:rsidRPr="001333DB">
        <w:rPr>
          <w:rFonts w:cs="Arial"/>
          <w:szCs w:val="18"/>
        </w:rPr>
        <w:tab/>
      </w:r>
      <w:r>
        <w:rPr>
          <w:rFonts w:cs="Arial"/>
          <w:szCs w:val="18"/>
        </w:rPr>
        <w:t>8</w:t>
      </w:r>
    </w:p>
    <w:p w:rsidR="00010EE9" w:rsidRPr="001333DB" w:rsidRDefault="00010EE9" w:rsidP="00010EE9">
      <w:pPr>
        <w:pStyle w:val="Obsah1"/>
        <w:rPr>
          <w:rFonts w:cs="Arial"/>
          <w:szCs w:val="18"/>
        </w:rPr>
      </w:pPr>
      <w:r w:rsidRPr="001333DB">
        <w:rPr>
          <w:rFonts w:cs="Arial"/>
          <w:b/>
          <w:szCs w:val="18"/>
        </w:rPr>
        <w:t>2.1</w:t>
      </w:r>
      <w:r w:rsidRPr="001333DB">
        <w:rPr>
          <w:rFonts w:cs="Arial"/>
          <w:szCs w:val="18"/>
        </w:rPr>
        <w:tab/>
        <w:t>Druhy ocelí podle zařazení do skupin uvedených v ISO/TR 15608"2005, Tabulka 1</w:t>
      </w:r>
      <w:r w:rsidRPr="001333DB">
        <w:rPr>
          <w:rFonts w:cs="Arial"/>
          <w:szCs w:val="18"/>
        </w:rPr>
        <w:tab/>
      </w:r>
      <w:r>
        <w:rPr>
          <w:rFonts w:cs="Arial"/>
          <w:szCs w:val="18"/>
        </w:rPr>
        <w:t>8</w:t>
      </w:r>
    </w:p>
    <w:p w:rsidR="00010EE9" w:rsidRPr="001333DB" w:rsidRDefault="00010EE9" w:rsidP="00010EE9">
      <w:pPr>
        <w:pStyle w:val="Obsah1"/>
        <w:rPr>
          <w:rFonts w:cs="Arial"/>
          <w:szCs w:val="18"/>
        </w:rPr>
      </w:pPr>
      <w:r w:rsidRPr="001333DB">
        <w:rPr>
          <w:rFonts w:cs="Arial"/>
          <w:b/>
          <w:szCs w:val="18"/>
        </w:rPr>
        <w:t>2.2</w:t>
      </w:r>
      <w:r w:rsidRPr="001333DB">
        <w:rPr>
          <w:rFonts w:cs="Arial"/>
          <w:szCs w:val="18"/>
        </w:rPr>
        <w:tab/>
        <w:t>Druhy hliníku a slitin hliníku podle zařazení do skupin uvedených v ISO/TR 15608"2005, Tabulka 2</w:t>
      </w:r>
      <w:r w:rsidRPr="001333DB">
        <w:rPr>
          <w:rFonts w:cs="Arial"/>
          <w:szCs w:val="18"/>
        </w:rPr>
        <w:tab/>
        <w:t>2</w:t>
      </w:r>
      <w:r>
        <w:rPr>
          <w:rFonts w:cs="Arial"/>
          <w:szCs w:val="18"/>
        </w:rPr>
        <w:t>3</w:t>
      </w:r>
    </w:p>
    <w:p w:rsidR="00010EE9" w:rsidRPr="001333DB" w:rsidRDefault="00010EE9" w:rsidP="00010EE9">
      <w:pPr>
        <w:pStyle w:val="Obsah2"/>
        <w:rPr>
          <w:rFonts w:cs="Arial"/>
          <w:szCs w:val="18"/>
        </w:rPr>
      </w:pPr>
      <w:r w:rsidRPr="001333DB">
        <w:rPr>
          <w:rFonts w:cs="Arial"/>
          <w:b/>
          <w:szCs w:val="18"/>
        </w:rPr>
        <w:t>2.3</w:t>
      </w:r>
      <w:r w:rsidRPr="001333DB">
        <w:rPr>
          <w:rFonts w:cs="Arial"/>
          <w:szCs w:val="18"/>
        </w:rPr>
        <w:tab/>
        <w:t>Druhy mědi a slitin mědi podle zařazení do skupin uvedených v ISO/TR 15608"2005, Tabulka 3</w:t>
      </w:r>
      <w:r w:rsidRPr="001333DB">
        <w:rPr>
          <w:rFonts w:cs="Arial"/>
          <w:szCs w:val="18"/>
        </w:rPr>
        <w:tab/>
        <w:t>2</w:t>
      </w:r>
      <w:r>
        <w:rPr>
          <w:rFonts w:cs="Arial"/>
          <w:szCs w:val="18"/>
        </w:rPr>
        <w:t>5</w:t>
      </w:r>
    </w:p>
    <w:p w:rsidR="00010EE9" w:rsidRPr="001333DB" w:rsidRDefault="00010EE9" w:rsidP="00010EE9">
      <w:pPr>
        <w:pStyle w:val="Obsah3"/>
        <w:rPr>
          <w:rFonts w:cs="Arial"/>
          <w:szCs w:val="18"/>
        </w:rPr>
      </w:pPr>
      <w:r w:rsidRPr="001333DB">
        <w:rPr>
          <w:rFonts w:cs="Arial"/>
          <w:b/>
          <w:szCs w:val="18"/>
        </w:rPr>
        <w:t>2.4</w:t>
      </w:r>
      <w:r w:rsidRPr="001333DB">
        <w:rPr>
          <w:rFonts w:cs="Arial"/>
          <w:szCs w:val="18"/>
        </w:rPr>
        <w:tab/>
        <w:t>Druhy litiny podle zařazení do skupin uvedených v ISO/TR 15608"2005, Tabulka 7</w:t>
      </w:r>
      <w:r w:rsidRPr="001333DB">
        <w:rPr>
          <w:rFonts w:cs="Arial"/>
          <w:szCs w:val="18"/>
        </w:rPr>
        <w:tab/>
        <w:t>2</w:t>
      </w:r>
      <w:r>
        <w:rPr>
          <w:rFonts w:cs="Arial"/>
          <w:szCs w:val="18"/>
        </w:rPr>
        <w:t>7</w:t>
      </w:r>
    </w:p>
    <w:p w:rsidR="00010EE9" w:rsidRPr="0047760F" w:rsidRDefault="00010EE9" w:rsidP="00010EE9">
      <w:pPr>
        <w:pStyle w:val="Obsah1"/>
        <w:rPr>
          <w:rFonts w:cs="Arial"/>
          <w:szCs w:val="18"/>
        </w:rPr>
      </w:pPr>
      <w:r w:rsidRPr="001333DB">
        <w:rPr>
          <w:rFonts w:cs="Arial"/>
          <w:b/>
          <w:szCs w:val="18"/>
        </w:rPr>
        <w:t>2.5</w:t>
      </w:r>
      <w:r w:rsidRPr="001333DB">
        <w:rPr>
          <w:rFonts w:cs="Arial"/>
          <w:b/>
          <w:szCs w:val="18"/>
        </w:rPr>
        <w:tab/>
      </w:r>
      <w:r w:rsidRPr="001333DB">
        <w:rPr>
          <w:rFonts w:cs="Arial"/>
          <w:szCs w:val="18"/>
        </w:rPr>
        <w:t>Druhy litiny podle zařazení do skupin uvedených v ISO/TR 15608"2005, Tabulka 7, dodatek</w:t>
      </w:r>
      <w:r w:rsidRPr="001333DB">
        <w:rPr>
          <w:rFonts w:cs="Arial"/>
          <w:szCs w:val="18"/>
        </w:rPr>
        <w:tab/>
        <w:t>2</w:t>
      </w:r>
      <w:r>
        <w:rPr>
          <w:rFonts w:cs="Arial"/>
          <w:szCs w:val="18"/>
        </w:rPr>
        <w:t>9</w:t>
      </w:r>
    </w:p>
    <w:p w:rsidR="00010EE9" w:rsidRPr="001333DB" w:rsidRDefault="00010EE9" w:rsidP="00010EE9">
      <w:pPr>
        <w:pStyle w:val="Obsah1"/>
        <w:rPr>
          <w:rFonts w:cs="Arial"/>
          <w:szCs w:val="18"/>
        </w:rPr>
      </w:pPr>
      <w:r w:rsidRPr="001333DB">
        <w:rPr>
          <w:rFonts w:cs="Arial"/>
          <w:szCs w:val="18"/>
        </w:rPr>
        <w:t>Bibliografie</w:t>
      </w:r>
      <w:r w:rsidRPr="001333DB">
        <w:rPr>
          <w:rFonts w:cs="Arial"/>
          <w:szCs w:val="18"/>
        </w:rPr>
        <w:tab/>
        <w:t>3</w:t>
      </w:r>
      <w:r>
        <w:rPr>
          <w:rFonts w:cs="Arial"/>
          <w:szCs w:val="18"/>
        </w:rPr>
        <w:t>1</w:t>
      </w:r>
    </w:p>
    <w:p w:rsidR="00010EE9" w:rsidRDefault="00010EE9" w:rsidP="00010EE9">
      <w:pPr>
        <w:pStyle w:val="Textnormy"/>
        <w:rPr>
          <w:rFonts w:cs="Arial"/>
          <w:sz w:val="18"/>
          <w:szCs w:val="18"/>
        </w:rPr>
      </w:pPr>
      <w:r w:rsidRPr="001333DB">
        <w:rPr>
          <w:rFonts w:cs="Arial"/>
          <w:sz w:val="18"/>
          <w:szCs w:val="18"/>
        </w:rPr>
        <w:fldChar w:fldCharType="end"/>
      </w:r>
    </w:p>
    <w:p w:rsidR="00010EE9" w:rsidRPr="004113A7" w:rsidRDefault="00010EE9" w:rsidP="00010EE9">
      <w:pPr>
        <w:pStyle w:val="Nadpis1"/>
        <w:spacing w:before="0"/>
      </w:pPr>
      <w:r>
        <w:br w:type="page"/>
      </w:r>
      <w:r w:rsidRPr="005A252D">
        <w:lastRenderedPageBreak/>
        <w:t>Předmluva</w:t>
      </w:r>
    </w:p>
    <w:p w:rsidR="00010EE9" w:rsidRPr="00A11804" w:rsidRDefault="00010EE9" w:rsidP="00010EE9">
      <w:pPr>
        <w:pStyle w:val="Textnormy"/>
        <w:rPr>
          <w:spacing w:val="-1"/>
        </w:rPr>
      </w:pPr>
      <w:r w:rsidRPr="005A252D">
        <w:t xml:space="preserve">ISO (Mezinárodní organizace pro normalizaci) je celosvětová federace národních normalizačních orgánů (členů </w:t>
      </w:r>
      <w:r w:rsidRPr="00010EE9">
        <w:rPr>
          <w:spacing w:val="-1"/>
        </w:rPr>
        <w:t>ISO). Mezinárodní normy obvykle vypracovávají technické komise ISO. Každý člen ISO, který se zajímá o předmět,</w:t>
      </w:r>
      <w:r w:rsidRPr="005A252D">
        <w:t xml:space="preserve"> pro který byla vytvořena technická komise, má právo být v této technické komisi zastoupen. Práce se zúčastňují také vládní i nevládní mezinárodní organizace, s nimiž ISO navázala pracovní styk. ISO úzce </w:t>
      </w:r>
      <w:r w:rsidRPr="00A11804">
        <w:rPr>
          <w:spacing w:val="-1"/>
        </w:rPr>
        <w:t xml:space="preserve">spolupracuje </w:t>
      </w:r>
      <w:r>
        <w:rPr>
          <w:spacing w:val="-1"/>
        </w:rPr>
        <w:br/>
      </w:r>
      <w:r w:rsidRPr="00A11804">
        <w:rPr>
          <w:spacing w:val="-1"/>
        </w:rPr>
        <w:t>s Mezinárodní elektrotechnickou komisí (IEC) ve všech záležitostech normalizace v elektrotechnice.</w:t>
      </w:r>
    </w:p>
    <w:p w:rsidR="00010EE9" w:rsidRPr="006842BD" w:rsidRDefault="00010EE9" w:rsidP="00010EE9">
      <w:pPr>
        <w:pStyle w:val="Textnormy"/>
      </w:pPr>
      <w:r w:rsidRPr="006842BD">
        <w:t>Postupy použité při tvorbě tohoto dokumentu a postupy určené pro jeho další udržování jsou popsány ve směr</w:t>
      </w:r>
      <w:r w:rsidRPr="006842BD">
        <w:rPr>
          <w:spacing w:val="-2"/>
        </w:rPr>
        <w:t xml:space="preserve">nicích ISO/IEC, část 1. Zejména se má věnovat pozornost rozdílným schvalovacím kritériím potřebným pro různé </w:t>
      </w:r>
      <w:r w:rsidRPr="006842BD">
        <w:t xml:space="preserve">druhy dokumentů ISO. Tento dokument byl vypracován v souladu s redakčními pravidly uvedenými ve směrnicích ISO/IEC, část 2 (viz </w:t>
      </w:r>
      <w:hyperlink r:id="rId14" w:history="1">
        <w:r w:rsidRPr="00A11804">
          <w:rPr>
            <w:rStyle w:val="Hypertextovodkaz"/>
          </w:rPr>
          <w:t>www.iso.org/directives</w:t>
        </w:r>
      </w:hyperlink>
      <w:r w:rsidRPr="006842BD">
        <w:t>).</w:t>
      </w:r>
    </w:p>
    <w:p w:rsidR="00010EE9" w:rsidRPr="006842BD" w:rsidRDefault="00010EE9" w:rsidP="00010EE9">
      <w:pPr>
        <w:pStyle w:val="Textnormy"/>
      </w:pPr>
      <w:r w:rsidRPr="006842BD">
        <w:t xml:space="preserve">Upozorňuje se na možnost, že některé prvky tohoto dokumentu mohou být předmětem patentových práv. ISO </w:t>
      </w:r>
      <w:r w:rsidRPr="006842BD">
        <w:rPr>
          <w:spacing w:val="-2"/>
        </w:rPr>
        <w:t>nelze činit odpovědnou za identifikaci jakéhokoliv nebo všech patentových práv. Podrobnosti o jakýchkoliv patentových</w:t>
      </w:r>
      <w:r w:rsidRPr="006842BD">
        <w:t xml:space="preserve"> právech identifikovaných během přípravy tohoto dokumentu budou uvedeny v úvodu a/nebo v seznamu patentových prohlášení obdržených ISO (viz </w:t>
      </w:r>
      <w:hyperlink r:id="rId15" w:history="1">
        <w:r w:rsidRPr="00A11804">
          <w:rPr>
            <w:rStyle w:val="Hypertextovodkaz"/>
          </w:rPr>
          <w:t>www.iso.org/patents</w:t>
        </w:r>
      </w:hyperlink>
      <w:r w:rsidRPr="006842BD">
        <w:t>).</w:t>
      </w:r>
    </w:p>
    <w:p w:rsidR="00010EE9" w:rsidRPr="006842BD" w:rsidRDefault="00010EE9" w:rsidP="00010EE9">
      <w:pPr>
        <w:pStyle w:val="Textnormy"/>
      </w:pPr>
      <w:r w:rsidRPr="006842BD">
        <w:rPr>
          <w:rFonts w:cs="Arial"/>
        </w:rPr>
        <w:t>Jakýkoliv obchodní název použitý v tomto dokumentu se uvádí jako informace pro usnadnění práce uživatelů a neznamená schválení.</w:t>
      </w:r>
    </w:p>
    <w:p w:rsidR="00010EE9" w:rsidRPr="006842BD" w:rsidRDefault="00010EE9" w:rsidP="00010EE9">
      <w:pPr>
        <w:pStyle w:val="Textnormy"/>
      </w:pPr>
      <w:r w:rsidRPr="00F26445">
        <w:t xml:space="preserve">Vysvětlení </w:t>
      </w:r>
      <w:r w:rsidRPr="00F26445">
        <w:rPr>
          <w:bCs/>
        </w:rPr>
        <w:t>nezávazného charakteru technických norem</w:t>
      </w:r>
      <w:r w:rsidRPr="00F26445">
        <w:t xml:space="preserve">, významu specifických termínů a výrazů ISO, které se vztahují k posuzování shody, jakož i informace o tom, jak ISO dodržuje principy </w:t>
      </w:r>
      <w:r w:rsidRPr="00F26445">
        <w:rPr>
          <w:bCs/>
        </w:rPr>
        <w:t>Světové obchodní organizace</w:t>
      </w:r>
      <w:r w:rsidRPr="00F26445">
        <w:t xml:space="preserve"> (WTO) týkající se technických překážek obchodu (TBT), jsou uvedeny na tomto odkazu URL:</w:t>
      </w:r>
      <w:r>
        <w:tab/>
      </w:r>
      <w:r w:rsidRPr="00F26445">
        <w:t xml:space="preserve"> </w:t>
      </w:r>
      <w:hyperlink r:id="rId16" w:history="1">
        <w:r w:rsidRPr="00F26445">
          <w:rPr>
            <w:rStyle w:val="Hypertextovodkaz"/>
            <w:rFonts w:cs="Arial"/>
          </w:rPr>
          <w:t>www.iso.org/iso/foreword.html</w:t>
        </w:r>
      </w:hyperlink>
      <w:r w:rsidRPr="00F26445">
        <w:t>.</w:t>
      </w:r>
    </w:p>
    <w:p w:rsidR="00010EE9" w:rsidRDefault="00010EE9" w:rsidP="00010EE9">
      <w:pPr>
        <w:pStyle w:val="Textnormy"/>
        <w:rPr>
          <w:i/>
        </w:rPr>
      </w:pPr>
      <w:r w:rsidRPr="005A252D">
        <w:t xml:space="preserve">Za tento dokument je odpovědná komise </w:t>
      </w:r>
      <w:r>
        <w:t xml:space="preserve">ISO/TC 44 </w:t>
      </w:r>
      <w:r w:rsidRPr="00FF7F6D">
        <w:rPr>
          <w:i/>
        </w:rPr>
        <w:t>Svařování a příbuzné procesy</w:t>
      </w:r>
      <w:r>
        <w:rPr>
          <w:i/>
        </w:rPr>
        <w:t>.</w:t>
      </w:r>
    </w:p>
    <w:p w:rsidR="00010EE9" w:rsidRPr="006516FE" w:rsidRDefault="00010EE9" w:rsidP="00010EE9">
      <w:pPr>
        <w:pStyle w:val="Textnormy"/>
      </w:pPr>
      <w:r w:rsidRPr="006516FE">
        <w:t xml:space="preserve">Toto druhé vydání zrušuje a nahrazuje první vydání (ISO/TR 20172:2006), které bylo technicky zrevidováno </w:t>
      </w:r>
      <w:r>
        <w:br/>
      </w:r>
      <w:r w:rsidRPr="006516FE">
        <w:t>s následujícími změnami:</w:t>
      </w:r>
    </w:p>
    <w:p w:rsidR="00010EE9" w:rsidRPr="006516FE" w:rsidRDefault="00010EE9" w:rsidP="00010EE9">
      <w:pPr>
        <w:pStyle w:val="Seznamvnorm"/>
      </w:pPr>
      <w:r w:rsidRPr="006516FE">
        <w:t>Do článku 2.4 byla doplněna tabulka 6.</w:t>
      </w:r>
    </w:p>
    <w:p w:rsidR="00010EE9" w:rsidRPr="006516FE" w:rsidRDefault="00010EE9" w:rsidP="00010EE9">
      <w:pPr>
        <w:pStyle w:val="Seznamvnorm"/>
      </w:pPr>
      <w:r w:rsidRPr="006516FE">
        <w:t>Do článku 2.5 byla doplněna tabulka 7.</w:t>
      </w:r>
    </w:p>
    <w:p w:rsidR="00010EE9" w:rsidRPr="000035A3" w:rsidRDefault="00010EE9" w:rsidP="00010EE9">
      <w:pPr>
        <w:pStyle w:val="Nadpis1"/>
        <w:pageBreakBefore/>
        <w:spacing w:before="0"/>
      </w:pPr>
      <w:bookmarkStart w:id="27" w:name="_Toc4487158"/>
      <w:bookmarkStart w:id="28" w:name="_Toc4487250"/>
      <w:bookmarkStart w:id="29" w:name="_Toc255542696"/>
      <w:r w:rsidRPr="000035A3">
        <w:lastRenderedPageBreak/>
        <w:t>Úvod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010EE9" w:rsidRDefault="00010EE9" w:rsidP="00010EE9">
      <w:pPr>
        <w:pStyle w:val="Textnormy"/>
      </w:pPr>
      <w:r>
        <w:t>Tato technická zpráva popisuje situaci v </w:t>
      </w:r>
      <w:r w:rsidRPr="001A7790">
        <w:t>listopadu 2007</w:t>
      </w:r>
      <w:r>
        <w:t>. Změny evropských materiálů budou vzaty v úvahu při příští revizi této technické zprávy.</w:t>
      </w:r>
    </w:p>
    <w:p w:rsidR="00010EE9" w:rsidRDefault="00010EE9" w:rsidP="00010EE9">
      <w:pPr>
        <w:pStyle w:val="Textnormy"/>
      </w:pPr>
      <w:r>
        <w:rPr>
          <w:rFonts w:cs="Arial"/>
        </w:rPr>
        <w:t>Přehledy dřívějších označení lze nalézt v příslušných evropských materiálových normách.</w:t>
      </w:r>
    </w:p>
    <w:p w:rsidR="00010EE9" w:rsidRPr="000035A3" w:rsidRDefault="00010EE9" w:rsidP="00010EE9">
      <w:pPr>
        <w:pStyle w:val="Textnormy"/>
      </w:pPr>
      <w:r>
        <w:t>Pro materiály neuvedené v této technické zprávě platí ISO/TR 20173:2005 a ISO/TR 20174:2005.</w:t>
      </w:r>
    </w:p>
    <w:p w:rsidR="00010EE9" w:rsidRPr="000035A3" w:rsidRDefault="00010EE9" w:rsidP="00010EE9">
      <w:pPr>
        <w:pStyle w:val="Nadpis1"/>
        <w:pageBreakBefore/>
        <w:spacing w:before="0"/>
      </w:pPr>
      <w:bookmarkStart w:id="30" w:name="_Toc359251363"/>
      <w:bookmarkStart w:id="31" w:name="_Toc359251521"/>
      <w:bookmarkStart w:id="32" w:name="_Toc359251681"/>
      <w:bookmarkStart w:id="33" w:name="_Toc359251938"/>
      <w:bookmarkStart w:id="34" w:name="_Toc359252127"/>
      <w:bookmarkStart w:id="35" w:name="_Toc359252242"/>
      <w:bookmarkStart w:id="36" w:name="_Toc359252485"/>
      <w:bookmarkStart w:id="37" w:name="_Toc359252725"/>
      <w:bookmarkStart w:id="38" w:name="_Toc359252846"/>
      <w:bookmarkStart w:id="39" w:name="_Toc359252920"/>
      <w:bookmarkStart w:id="40" w:name="_Toc359283646"/>
      <w:bookmarkStart w:id="41" w:name="_Toc365965546"/>
      <w:bookmarkStart w:id="42" w:name="_Toc365967313"/>
      <w:bookmarkStart w:id="43" w:name="_Toc365968760"/>
      <w:bookmarkStart w:id="44" w:name="_Toc367082925"/>
      <w:bookmarkStart w:id="45" w:name="_Toc372429540"/>
      <w:bookmarkStart w:id="46" w:name="_Toc375302774"/>
      <w:bookmarkStart w:id="47" w:name="_Toc379098931"/>
      <w:bookmarkStart w:id="48" w:name="_Toc380735104"/>
      <w:bookmarkStart w:id="49" w:name="_Toc380735204"/>
      <w:bookmarkStart w:id="50" w:name="_Toc380825388"/>
      <w:bookmarkStart w:id="51" w:name="_Toc380827277"/>
      <w:bookmarkStart w:id="52" w:name="_Toc380886223"/>
      <w:bookmarkStart w:id="53" w:name="_Toc380886261"/>
      <w:bookmarkStart w:id="54" w:name="_Toc380886371"/>
      <w:bookmarkStart w:id="55" w:name="_Toc380886468"/>
      <w:bookmarkStart w:id="56" w:name="_Toc4487159"/>
      <w:bookmarkStart w:id="57" w:name="_Toc4487251"/>
      <w:bookmarkStart w:id="58" w:name="_Toc255542697"/>
      <w:r w:rsidRPr="000035A3">
        <w:lastRenderedPageBreak/>
        <w:t>1</w:t>
      </w:r>
      <w:r w:rsidRPr="00C7737D">
        <w:rPr>
          <w:rFonts w:cs="Arial"/>
        </w:rPr>
        <w:t> </w:t>
      </w:r>
      <w:r w:rsidRPr="000035A3">
        <w:t xml:space="preserve">Předmět 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t>technické zprávy</w:t>
      </w:r>
      <w:bookmarkEnd w:id="58"/>
    </w:p>
    <w:p w:rsidR="00010EE9" w:rsidRDefault="00010EE9" w:rsidP="00010EE9">
      <w:pPr>
        <w:pStyle w:val="Textnormy"/>
      </w:pPr>
      <w:r w:rsidRPr="00F433C7">
        <w:rPr>
          <w:spacing w:val="-2"/>
        </w:rPr>
        <w:t xml:space="preserve">Tato technická zpráva obsahuje zařazení evropských materiálů pro svařování do skupin podle zařazení do skupin </w:t>
      </w:r>
      <w:r>
        <w:t>uvedených v ISO/TR 15608.</w:t>
      </w:r>
    </w:p>
    <w:p w:rsidR="00010EE9" w:rsidRDefault="00010EE9" w:rsidP="00010EE9">
      <w:pPr>
        <w:pStyle w:val="Textnormy"/>
      </w:pPr>
      <w:r>
        <w:t xml:space="preserve">Může se také použít pro jiné účely, jako jsou tepelné zpracování, </w:t>
      </w:r>
      <w:r w:rsidRPr="001A7790">
        <w:t>tváření a</w:t>
      </w:r>
      <w:r>
        <w:t> </w:t>
      </w:r>
      <w:r w:rsidRPr="001A7790">
        <w:t>nedestruktivní</w:t>
      </w:r>
      <w:r>
        <w:t xml:space="preserve"> zkoušení.</w:t>
      </w:r>
    </w:p>
    <w:p w:rsidR="00010EE9" w:rsidRDefault="00010EE9" w:rsidP="00010EE9">
      <w:pPr>
        <w:pStyle w:val="Textnormy"/>
      </w:pPr>
      <w:r>
        <w:t>Tato technická zpráva obsahuje zařazení do skupin pro následující normalizované materiály:</w:t>
      </w:r>
    </w:p>
    <w:p w:rsidR="00010EE9" w:rsidRDefault="00010EE9" w:rsidP="00010EE9">
      <w:pPr>
        <w:pStyle w:val="Textnormy"/>
        <w:tabs>
          <w:tab w:val="left" w:pos="284"/>
        </w:tabs>
      </w:pPr>
      <w:r>
        <w:t>a)</w:t>
      </w:r>
      <w:r>
        <w:rPr>
          <w:rFonts w:ascii="MS Mincho" w:eastAsia="MS Mincho" w:hAnsi="MS Mincho" w:cs="MS Mincho"/>
        </w:rPr>
        <w:tab/>
      </w:r>
      <w:r>
        <w:t>ocel;</w:t>
      </w:r>
    </w:p>
    <w:p w:rsidR="00010EE9" w:rsidRDefault="00010EE9" w:rsidP="00010EE9">
      <w:pPr>
        <w:pStyle w:val="Textnormy"/>
        <w:tabs>
          <w:tab w:val="left" w:pos="284"/>
        </w:tabs>
      </w:pPr>
      <w:r>
        <w:t>b)</w:t>
      </w:r>
      <w:r>
        <w:rPr>
          <w:rFonts w:ascii="MS Mincho" w:eastAsia="MS Mincho" w:hAnsi="MS Mincho" w:cs="MS Mincho"/>
        </w:rPr>
        <w:tab/>
      </w:r>
      <w:r>
        <w:t>hliník a slitiny hliníku;</w:t>
      </w:r>
    </w:p>
    <w:p w:rsidR="00010EE9" w:rsidRDefault="00010EE9" w:rsidP="00010EE9">
      <w:pPr>
        <w:pStyle w:val="Textnormy"/>
        <w:tabs>
          <w:tab w:val="left" w:pos="284"/>
        </w:tabs>
      </w:pPr>
      <w:r>
        <w:t>c)</w:t>
      </w:r>
      <w:r>
        <w:rPr>
          <w:rFonts w:ascii="MS Mincho" w:eastAsia="MS Mincho" w:hAnsi="MS Mincho" w:cs="MS Mincho"/>
        </w:rPr>
        <w:tab/>
      </w:r>
      <w:r>
        <w:t>měď a slitiny mědi;</w:t>
      </w:r>
    </w:p>
    <w:p w:rsidR="00010EE9" w:rsidRDefault="00010EE9" w:rsidP="00010EE9">
      <w:pPr>
        <w:pStyle w:val="Textnormy"/>
        <w:tabs>
          <w:tab w:val="left" w:pos="284"/>
        </w:tabs>
      </w:pPr>
      <w:r>
        <w:t>d)</w:t>
      </w:r>
      <w:r>
        <w:rPr>
          <w:rFonts w:ascii="MS Mincho" w:eastAsia="MS Mincho" w:hAnsi="MS Mincho" w:cs="MS Mincho"/>
        </w:rPr>
        <w:tab/>
      </w:r>
      <w:r>
        <w:t>slitiny.</w:t>
      </w:r>
    </w:p>
    <w:p w:rsidR="00010EE9" w:rsidRPr="002D72D9" w:rsidRDefault="00010EE9" w:rsidP="00010EE9">
      <w:pPr>
        <w:pStyle w:val="Textnormy"/>
        <w:rPr>
          <w:spacing w:val="-2"/>
        </w:rPr>
      </w:pPr>
      <w:bookmarkStart w:id="59" w:name="_Toc359251364"/>
      <w:bookmarkStart w:id="60" w:name="_Toc359251522"/>
      <w:bookmarkStart w:id="61" w:name="_Toc359251682"/>
      <w:bookmarkStart w:id="62" w:name="_Toc359251939"/>
      <w:bookmarkStart w:id="63" w:name="_Toc359252128"/>
      <w:bookmarkStart w:id="64" w:name="_Toc359252243"/>
      <w:bookmarkStart w:id="65" w:name="_Toc359252486"/>
      <w:bookmarkStart w:id="66" w:name="_Toc359252726"/>
      <w:bookmarkStart w:id="67" w:name="_Toc359252847"/>
      <w:bookmarkStart w:id="68" w:name="_Toc359252921"/>
      <w:bookmarkStart w:id="69" w:name="_Toc359283647"/>
      <w:bookmarkStart w:id="70" w:name="_Toc365965547"/>
      <w:bookmarkStart w:id="71" w:name="_Toc365967314"/>
      <w:bookmarkStart w:id="72" w:name="_Toc365968761"/>
      <w:bookmarkStart w:id="73" w:name="_Toc367082926"/>
      <w:bookmarkStart w:id="74" w:name="_Toc372429541"/>
      <w:bookmarkStart w:id="75" w:name="_Toc375302775"/>
      <w:bookmarkStart w:id="76" w:name="_Toc379098932"/>
      <w:bookmarkStart w:id="77" w:name="_Toc380735105"/>
      <w:bookmarkStart w:id="78" w:name="_Toc380735205"/>
      <w:bookmarkStart w:id="79" w:name="_Toc380825389"/>
      <w:bookmarkStart w:id="80" w:name="_Toc380827278"/>
      <w:bookmarkStart w:id="81" w:name="_Toc380886224"/>
      <w:bookmarkStart w:id="82" w:name="_Toc380886262"/>
      <w:bookmarkStart w:id="83" w:name="_Toc380886372"/>
      <w:bookmarkStart w:id="84" w:name="_Toc380886469"/>
      <w:bookmarkStart w:id="85" w:name="_Toc4487160"/>
      <w:bookmarkStart w:id="86" w:name="_Toc4487252"/>
      <w:r w:rsidRPr="002D72D9">
        <w:rPr>
          <w:spacing w:val="-2"/>
        </w:rPr>
        <w:t>V případě nejasností, například vyskytují-li se změny vlastností, jako jsou tloušťka a mez kluzu, platí ISO/TR 15608.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2D72D9">
        <w:rPr>
          <w:spacing w:val="-2"/>
        </w:rPr>
        <w:t xml:space="preserve"> </w:t>
      </w:r>
    </w:p>
    <w:p w:rsidR="00A83EAB" w:rsidRDefault="00A83EAB" w:rsidP="00010EE9">
      <w:pPr>
        <w:pStyle w:val="Textnormy"/>
      </w:pPr>
    </w:p>
    <w:sectPr w:rsidR="00A83EA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3F" w:rsidRDefault="0028463F">
      <w:r>
        <w:separator/>
      </w:r>
    </w:p>
  </w:endnote>
  <w:endnote w:type="continuationSeparator" w:id="0">
    <w:p w:rsidR="0028463F" w:rsidRDefault="002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Pr="00010EE9" w:rsidRDefault="00010EE9" w:rsidP="00010EE9">
    <w:pPr>
      <w:pStyle w:val="1StrCopyright"/>
      <w:spacing w:before="180"/>
    </w:pPr>
    <w:r>
      <w:rPr>
        <w:rFonts w:ascii="Times New Roman" w:hAnsi="Times New Roman"/>
        <w:noProof/>
      </w:rPr>
      <w:drawing>
        <wp:inline distT="0" distB="0" distL="0" distR="0">
          <wp:extent cx="891540" cy="320040"/>
          <wp:effectExtent l="0" t="0" r="3810" b="3810"/>
          <wp:docPr id="20" name="Obrázek 20" descr="logo cer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er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A3A3C">
      <w:rPr>
        <w:sz w:val="16"/>
        <w:szCs w:val="16"/>
      </w:rPr>
      <w:t xml:space="preserve">© Úřad pro technickou normalizaci, metrologii a státní zkušebnictví, </w:t>
    </w:r>
    <w:r>
      <w:rPr>
        <w:sz w:val="16"/>
        <w:szCs w:val="16"/>
      </w:rPr>
      <w:t>RRRR</w:t>
    </w:r>
    <w:r>
      <w:tab/>
    </w:r>
    <w:r>
      <w:rPr>
        <w:b/>
        <w:sz w:val="20"/>
      </w:rPr>
      <w:t>XXXXX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53E9C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53E9C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3F" w:rsidRDefault="0028463F">
      <w:r>
        <w:separator/>
      </w:r>
    </w:p>
  </w:footnote>
  <w:footnote w:type="continuationSeparator" w:id="0">
    <w:p w:rsidR="0028463F" w:rsidRDefault="0028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28463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6393" o:spid="_x0000_s2050" type="#_x0000_t136" style="position:absolute;left:0;text-align:left;margin-left:0;margin-top:0;width:625.75pt;height:73.6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28463F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6394" o:spid="_x0000_s2051" type="#_x0000_t136" style="position:absolute;left:0;text-align:left;margin-left:0;margin-top:0;width:625.75pt;height:73.6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4A" w:rsidRDefault="0028463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6392" o:spid="_x0000_s2049" type="#_x0000_t136" style="position:absolute;left:0;text-align:left;margin-left:0;margin-top:0;width:625.75pt;height:73.6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28463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6396" o:spid="_x0000_s2053" type="#_x0000_t136" style="position:absolute;left:0;text-align:left;margin-left:0;margin-top:0;width:625.75pt;height:73.6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010EE9">
      <w:t>TNI CEN ISO/TR 20172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28463F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6397" o:spid="_x0000_s2054" type="#_x0000_t136" style="position:absolute;left:0;text-align:left;margin-left:0;margin-top:0;width:625.75pt;height:73.6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010EE9">
      <w:t>TNI CEN ISO/TR 20172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4A" w:rsidRDefault="0028463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6395" o:spid="_x0000_s2052" type="#_x0000_t136" style="position:absolute;left:0;text-align:left;margin-left:0;margin-top:0;width:625.75pt;height:73.6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8B8050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6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7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8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44DB8"/>
    <w:multiLevelType w:val="hybridMultilevel"/>
    <w:tmpl w:val="9BA44F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9"/>
  </w:num>
  <w:num w:numId="5">
    <w:abstractNumId w:val="10"/>
  </w:num>
  <w:num w:numId="6">
    <w:abstractNumId w:val="22"/>
    <w:lvlOverride w:ilvl="0">
      <w:startOverride w:val="1"/>
    </w:lvlOverride>
  </w:num>
  <w:num w:numId="7">
    <w:abstractNumId w:val="11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21"/>
  </w:num>
  <w:num w:numId="24">
    <w:abstractNumId w:val="15"/>
  </w:num>
  <w:num w:numId="2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11"/>
    <w:rsid w:val="00010EE9"/>
    <w:rsid w:val="000D22A5"/>
    <w:rsid w:val="000D7198"/>
    <w:rsid w:val="000D7CC4"/>
    <w:rsid w:val="000F2811"/>
    <w:rsid w:val="00103F06"/>
    <w:rsid w:val="00104C1B"/>
    <w:rsid w:val="0013039D"/>
    <w:rsid w:val="00135415"/>
    <w:rsid w:val="001375A8"/>
    <w:rsid w:val="001567EF"/>
    <w:rsid w:val="00194A2B"/>
    <w:rsid w:val="001B1B5E"/>
    <w:rsid w:val="001B63E7"/>
    <w:rsid w:val="00210AAE"/>
    <w:rsid w:val="00231D91"/>
    <w:rsid w:val="0028463F"/>
    <w:rsid w:val="0028489E"/>
    <w:rsid w:val="002B25EE"/>
    <w:rsid w:val="002D43DF"/>
    <w:rsid w:val="002D72D9"/>
    <w:rsid w:val="002F6A9A"/>
    <w:rsid w:val="00314F2D"/>
    <w:rsid w:val="00342659"/>
    <w:rsid w:val="0038646B"/>
    <w:rsid w:val="004069CB"/>
    <w:rsid w:val="00412CB3"/>
    <w:rsid w:val="004255F2"/>
    <w:rsid w:val="00445C34"/>
    <w:rsid w:val="004B223B"/>
    <w:rsid w:val="004C5D55"/>
    <w:rsid w:val="004D39AA"/>
    <w:rsid w:val="00503D98"/>
    <w:rsid w:val="00553E9C"/>
    <w:rsid w:val="00576ED5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14509"/>
    <w:rsid w:val="00A3019F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77B56"/>
    <w:rsid w:val="00C904AB"/>
    <w:rsid w:val="00CB0D4A"/>
    <w:rsid w:val="00D53D67"/>
    <w:rsid w:val="00D54402"/>
    <w:rsid w:val="00D64213"/>
    <w:rsid w:val="00D85849"/>
    <w:rsid w:val="00DA1989"/>
    <w:rsid w:val="00DE2529"/>
    <w:rsid w:val="00DE412B"/>
    <w:rsid w:val="00E22981"/>
    <w:rsid w:val="00E37AC6"/>
    <w:rsid w:val="00E54908"/>
    <w:rsid w:val="00E87A6A"/>
    <w:rsid w:val="00EB1FEE"/>
    <w:rsid w:val="00F34746"/>
    <w:rsid w:val="00F415E7"/>
    <w:rsid w:val="00F736F3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3FE32E0-F225-472A-881E-DA6A4EAD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AC6"/>
  </w:style>
  <w:style w:type="paragraph" w:styleId="Nadpis1">
    <w:name w:val="heading 1"/>
    <w:basedOn w:val="Nadpiskapitoly"/>
    <w:next w:val="Textnormy"/>
    <w:link w:val="Nadpis1Char"/>
    <w:qFormat/>
    <w:rsid w:val="00E37AC6"/>
    <w:pPr>
      <w:outlineLvl w:val="0"/>
    </w:pPr>
  </w:style>
  <w:style w:type="paragraph" w:styleId="Nadpis2">
    <w:name w:val="heading 2"/>
    <w:basedOn w:val="Nadpislnku"/>
    <w:next w:val="Textnormy"/>
    <w:qFormat/>
    <w:rsid w:val="00E37AC6"/>
    <w:pPr>
      <w:outlineLvl w:val="1"/>
    </w:pPr>
  </w:style>
  <w:style w:type="paragraph" w:styleId="Nadpis3">
    <w:name w:val="heading 3"/>
    <w:basedOn w:val="Nadpislnku"/>
    <w:next w:val="Textnormy"/>
    <w:qFormat/>
    <w:rsid w:val="00E37AC6"/>
    <w:pPr>
      <w:outlineLvl w:val="2"/>
    </w:pPr>
  </w:style>
  <w:style w:type="paragraph" w:styleId="Nadpis4">
    <w:name w:val="heading 4"/>
    <w:basedOn w:val="Nadpislnku"/>
    <w:next w:val="Textnormy"/>
    <w:qFormat/>
    <w:rsid w:val="00E37AC6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E37AC6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E37AC6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E37AC6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E37AC6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E37AC6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E37AC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E37AC6"/>
  </w:style>
  <w:style w:type="paragraph" w:customStyle="1" w:styleId="Nadpiskapitoly">
    <w:name w:val="Nadpis kapitoly"/>
    <w:basedOn w:val="Nadpislnku"/>
    <w:next w:val="Textnormy"/>
    <w:rsid w:val="00E37AC6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E37AC6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E37AC6"/>
    <w:pPr>
      <w:spacing w:after="120"/>
      <w:jc w:val="both"/>
    </w:pPr>
  </w:style>
  <w:style w:type="paragraph" w:customStyle="1" w:styleId="1StrTrZn">
    <w:name w:val="1StrTrZn"/>
    <w:basedOn w:val="Textnormy"/>
    <w:rsid w:val="00E37AC6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E37AC6"/>
    <w:pPr>
      <w:spacing w:before="480"/>
    </w:pPr>
  </w:style>
  <w:style w:type="paragraph" w:customStyle="1" w:styleId="1StrNN-1-23">
    <w:name w:val="1StrNN-1-23"/>
    <w:basedOn w:val="Textnormy"/>
    <w:rsid w:val="00E37AC6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E37AC6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E37AC6"/>
    <w:pPr>
      <w:numPr>
        <w:numId w:val="2"/>
      </w:numPr>
    </w:pPr>
  </w:style>
  <w:style w:type="paragraph" w:styleId="Rejstk1">
    <w:name w:val="index 1"/>
    <w:basedOn w:val="Textnormy"/>
    <w:next w:val="Textnormy"/>
    <w:rsid w:val="00E37AC6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E37AC6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E37AC6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E37AC6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E37AC6"/>
    <w:pPr>
      <w:spacing w:before="0" w:after="120"/>
      <w:ind w:left="284" w:hanging="284"/>
    </w:pPr>
  </w:style>
  <w:style w:type="paragraph" w:styleId="Zhlav">
    <w:name w:val="header"/>
    <w:basedOn w:val="Textnormy"/>
    <w:rsid w:val="00E37AC6"/>
    <w:pPr>
      <w:spacing w:after="360"/>
    </w:pPr>
    <w:rPr>
      <w:sz w:val="18"/>
    </w:rPr>
  </w:style>
  <w:style w:type="paragraph" w:styleId="Zpat">
    <w:name w:val="footer"/>
    <w:basedOn w:val="Textnormy"/>
    <w:rsid w:val="00E37AC6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E37AC6"/>
    <w:pPr>
      <w:spacing w:after="120"/>
    </w:pPr>
  </w:style>
  <w:style w:type="paragraph" w:styleId="Obsah2">
    <w:name w:val="toc 2"/>
    <w:basedOn w:val="Obsah1"/>
    <w:next w:val="Textnormy"/>
    <w:uiPriority w:val="39"/>
    <w:rsid w:val="00E37AC6"/>
  </w:style>
  <w:style w:type="paragraph" w:styleId="Obsah1">
    <w:name w:val="toc 1"/>
    <w:basedOn w:val="Textnormy"/>
    <w:next w:val="Textnormy"/>
    <w:uiPriority w:val="39"/>
    <w:rsid w:val="00E37AC6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E37AC6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E37AC6"/>
  </w:style>
  <w:style w:type="paragraph" w:styleId="Obsah4">
    <w:name w:val="toc 4"/>
    <w:basedOn w:val="Obsah1"/>
    <w:next w:val="Textnormy"/>
    <w:rsid w:val="00E37AC6"/>
  </w:style>
  <w:style w:type="paragraph" w:styleId="Obsah6">
    <w:name w:val="toc 6"/>
    <w:basedOn w:val="Obsah1"/>
    <w:next w:val="Textnormy"/>
    <w:rsid w:val="00E37AC6"/>
  </w:style>
  <w:style w:type="paragraph" w:styleId="Obsah7">
    <w:name w:val="toc 7"/>
    <w:basedOn w:val="Obsah1"/>
    <w:next w:val="Textnormy"/>
    <w:semiHidden/>
    <w:rsid w:val="00E37AC6"/>
  </w:style>
  <w:style w:type="paragraph" w:styleId="Obsah8">
    <w:name w:val="toc 8"/>
    <w:basedOn w:val="Obsah1"/>
    <w:next w:val="Textnormy"/>
    <w:semiHidden/>
    <w:rsid w:val="00E37AC6"/>
  </w:style>
  <w:style w:type="character" w:styleId="Znakapoznpodarou">
    <w:name w:val="footnote reference"/>
    <w:basedOn w:val="Standardnpsmoodstavce"/>
    <w:rsid w:val="00E37AC6"/>
    <w:rPr>
      <w:vertAlign w:val="superscript"/>
    </w:rPr>
  </w:style>
  <w:style w:type="paragraph" w:customStyle="1" w:styleId="ABCseznamCZ">
    <w:name w:val="ABC seznamCZ"/>
    <w:basedOn w:val="Textnormy"/>
    <w:rsid w:val="00E37AC6"/>
    <w:pPr>
      <w:numPr>
        <w:numId w:val="10"/>
      </w:numPr>
    </w:pPr>
  </w:style>
  <w:style w:type="paragraph" w:customStyle="1" w:styleId="slovanseznamvnorm">
    <w:name w:val="Číslovaný seznam v normě"/>
    <w:basedOn w:val="Textnormy"/>
    <w:rsid w:val="00E37AC6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E37AC6"/>
    <w:pPr>
      <w:ind w:left="283" w:hanging="283"/>
    </w:pPr>
  </w:style>
  <w:style w:type="paragraph" w:customStyle="1" w:styleId="Obrzek">
    <w:name w:val="Obrázek"/>
    <w:basedOn w:val="Textnormy"/>
    <w:next w:val="Normln"/>
    <w:rsid w:val="00E37AC6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1375A8"/>
    <w:pPr>
      <w:keepNext w:val="0"/>
      <w:jc w:val="center"/>
    </w:pPr>
  </w:style>
  <w:style w:type="paragraph" w:customStyle="1" w:styleId="Abecednseznam">
    <w:name w:val="Abecední seznam"/>
    <w:basedOn w:val="Textnormy"/>
    <w:rsid w:val="00E37AC6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E37AC6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E37AC6"/>
    <w:pPr>
      <w:ind w:left="1600"/>
    </w:pPr>
  </w:style>
  <w:style w:type="paragraph" w:customStyle="1" w:styleId="1Str1Rad">
    <w:name w:val="1Str1Rad"/>
    <w:basedOn w:val="Textnormy"/>
    <w:rsid w:val="00E37AC6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E37AC6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E37AC6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E37AC6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E37AC6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E37AC6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E37AC6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E37AC6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E37AC6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E37AC6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E37AC6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E37AC6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E37AC6"/>
    <w:pPr>
      <w:spacing w:before="300"/>
    </w:pPr>
  </w:style>
  <w:style w:type="paragraph" w:customStyle="1" w:styleId="1StrNN-X">
    <w:name w:val="1StrNN-X"/>
    <w:basedOn w:val="1StrNN-1-23"/>
    <w:rsid w:val="00E37AC6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E37AC6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E37AC6"/>
    <w:pPr>
      <w:spacing w:before="800"/>
    </w:pPr>
  </w:style>
  <w:style w:type="paragraph" w:customStyle="1" w:styleId="1StrNN-2-4">
    <w:name w:val="1StrNN-2-4"/>
    <w:basedOn w:val="1StrNN-1-23"/>
    <w:rsid w:val="00E37AC6"/>
  </w:style>
  <w:style w:type="paragraph" w:customStyle="1" w:styleId="1StrNN-3-4">
    <w:name w:val="1StrNN-3-4"/>
    <w:basedOn w:val="1StrNN-1-23"/>
    <w:rsid w:val="00E37AC6"/>
    <w:pPr>
      <w:spacing w:before="460"/>
    </w:pPr>
  </w:style>
  <w:style w:type="paragraph" w:customStyle="1" w:styleId="1StrNN-4-4">
    <w:name w:val="1StrNN-4-4"/>
    <w:basedOn w:val="1StrNN-1-23"/>
    <w:rsid w:val="00E37AC6"/>
    <w:pPr>
      <w:spacing w:before="340"/>
    </w:pPr>
  </w:style>
  <w:style w:type="paragraph" w:customStyle="1" w:styleId="ABCSeznamUS">
    <w:name w:val="ABC SeznamUS"/>
    <w:basedOn w:val="Textnormy"/>
    <w:rsid w:val="00E37AC6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E37AC6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E37AC6"/>
    <w:pPr>
      <w:jc w:val="left"/>
    </w:pPr>
  </w:style>
  <w:style w:type="paragraph" w:customStyle="1" w:styleId="1StrNN-4-3">
    <w:name w:val="1StrNN-4-3"/>
    <w:basedOn w:val="1StrNN-1-23"/>
    <w:rsid w:val="00E37AC6"/>
    <w:pPr>
      <w:spacing w:before="160"/>
    </w:pPr>
  </w:style>
  <w:style w:type="paragraph" w:customStyle="1" w:styleId="Upozornn">
    <w:name w:val="Upozornění"/>
    <w:basedOn w:val="Normln"/>
    <w:rsid w:val="00E37AC6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E37AC6"/>
  </w:style>
  <w:style w:type="character" w:styleId="Hypertextovodkaz">
    <w:name w:val="Hyperlink"/>
    <w:unhideWhenUsed/>
    <w:rsid w:val="00E37AC6"/>
    <w:rPr>
      <w:color w:val="0000FF"/>
      <w:u w:val="single"/>
    </w:rPr>
  </w:style>
  <w:style w:type="table" w:styleId="Mkatabulky">
    <w:name w:val="Table Grid"/>
    <w:basedOn w:val="Normlntabulka"/>
    <w:rsid w:val="00E3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E37AC6"/>
    <w:rPr>
      <w:b/>
      <w:sz w:val="24"/>
    </w:rPr>
  </w:style>
  <w:style w:type="character" w:styleId="Odkaznakoment">
    <w:name w:val="annotation reference"/>
    <w:basedOn w:val="Standardnpsmoodstavce"/>
    <w:unhideWhenUsed/>
    <w:rsid w:val="00E37AC6"/>
    <w:rPr>
      <w:sz w:val="16"/>
      <w:szCs w:val="16"/>
    </w:rPr>
  </w:style>
  <w:style w:type="paragraph" w:styleId="Textbubliny">
    <w:name w:val="Balloon Text"/>
    <w:basedOn w:val="Normln"/>
    <w:link w:val="TextbublinyChar"/>
    <w:rsid w:val="00E37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7AC6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rsid w:val="00E37AC6"/>
  </w:style>
  <w:style w:type="character" w:customStyle="1" w:styleId="TextkomenteChar">
    <w:name w:val="Text komentáře Char"/>
    <w:basedOn w:val="Standardnpsmoodstavce"/>
    <w:link w:val="Textkomente"/>
    <w:rsid w:val="00E37AC6"/>
  </w:style>
  <w:style w:type="character" w:customStyle="1" w:styleId="TextnormyCharChar">
    <w:name w:val="Text normy Char Char"/>
    <w:semiHidden/>
    <w:rsid w:val="00E37AC6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E37AC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37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37AC6"/>
    <w:rPr>
      <w:b/>
      <w:bCs/>
    </w:rPr>
  </w:style>
  <w:style w:type="character" w:customStyle="1" w:styleId="NadpislnkuChar">
    <w:name w:val="Nadpis článku Char"/>
    <w:link w:val="Nadpislnku"/>
    <w:rsid w:val="001375A8"/>
    <w:rPr>
      <w:b/>
    </w:rPr>
  </w:style>
  <w:style w:type="character" w:styleId="Sledovanodkaz">
    <w:name w:val="FollowedHyperlink"/>
    <w:basedOn w:val="Standardnpsmoodstavce"/>
    <w:semiHidden/>
    <w:unhideWhenUsed/>
    <w:rsid w:val="001375A8"/>
    <w:rPr>
      <w:color w:val="954F72" w:themeColor="followedHyperlink"/>
      <w:u w:val="single"/>
    </w:rPr>
  </w:style>
  <w:style w:type="paragraph" w:styleId="Obsah5">
    <w:name w:val="toc 5"/>
    <w:basedOn w:val="Obsah1"/>
    <w:next w:val="Textnormy"/>
    <w:rsid w:val="00E37AC6"/>
  </w:style>
  <w:style w:type="paragraph" w:styleId="Zptenadresanaoblku">
    <w:name w:val="envelope return"/>
    <w:basedOn w:val="Normln"/>
    <w:semiHidden/>
    <w:rsid w:val="00E37AC6"/>
  </w:style>
  <w:style w:type="paragraph" w:customStyle="1" w:styleId="NadpisObr">
    <w:name w:val="NadpisObr"/>
    <w:basedOn w:val="Nadpis4"/>
    <w:next w:val="Textnormy"/>
    <w:qFormat/>
    <w:rsid w:val="00E37AC6"/>
    <w:pPr>
      <w:keepNext w:val="0"/>
      <w:keepLines w:val="0"/>
      <w:widowControl w:val="0"/>
      <w:jc w:val="center"/>
    </w:pPr>
  </w:style>
  <w:style w:type="paragraph" w:customStyle="1" w:styleId="NadpisTab">
    <w:name w:val="NadpisTab"/>
    <w:basedOn w:val="Nadpis4"/>
    <w:next w:val="Textnormy"/>
    <w:qFormat/>
    <w:rsid w:val="00E37AC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iso.org/iso/foreword.html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iso.org/patent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so.org/directives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20\TNI_T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TNI_TR.dotx</Template>
  <TotalTime>14</TotalTime>
  <Pages>8</Pages>
  <Words>1151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8</cp:revision>
  <cp:lastPrinted>2004-12-14T08:45:00Z</cp:lastPrinted>
  <dcterms:created xsi:type="dcterms:W3CDTF">2018-01-24T09:46:00Z</dcterms:created>
  <dcterms:modified xsi:type="dcterms:W3CDTF">2020-02-11T07:27:00Z</dcterms:modified>
</cp:coreProperties>
</file>