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EAB" w:rsidRDefault="0013039D">
      <w:pPr>
        <w:pStyle w:val="esknorma"/>
      </w:pPr>
      <w:r>
        <w:rPr>
          <w:noProof/>
        </w:rPr>
        <mc:AlternateContent>
          <mc:Choice Requires="wps">
            <w:drawing>
              <wp:anchor distT="0" distB="0" distL="114300" distR="114300" simplePos="0" relativeHeight="251657728" behindDoc="0" locked="1" layoutInCell="0" allowOverlap="1">
                <wp:simplePos x="0" y="0"/>
                <wp:positionH relativeFrom="page">
                  <wp:posOffset>648335</wp:posOffset>
                </wp:positionH>
                <wp:positionV relativeFrom="page">
                  <wp:posOffset>9613265</wp:posOffset>
                </wp:positionV>
                <wp:extent cx="6299835" cy="635"/>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635"/>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EA03D2" id="Line 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5pt,756.95pt" to="547.1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" o:allowincell="f" strokeweight="1.5pt">
                <v:stroke startarrowwidth="narrow" startarrowlength="short" endarrowwidth="narrow" endarrowlength="short"/>
                <w10:wrap anchorx="page" anchory="page"/>
                <w10:anchorlock/>
              </v:line>
            </w:pict>
          </mc:Fallback>
        </mc:AlternateContent>
      </w:r>
      <w:r w:rsidR="00A83EAB">
        <w:t>ČESKÁ TECHNICKÁ NORMA</w:t>
      </w:r>
    </w:p>
    <w:p w:rsidR="00A83EAB" w:rsidRDefault="00A83EAB">
      <w:pPr>
        <w:pStyle w:val="1Str1Rad"/>
        <w:spacing w:after="60"/>
        <w:rPr>
          <w:b/>
        </w:rPr>
      </w:pPr>
      <w:r>
        <w:rPr>
          <w:sz w:val="16"/>
        </w:rPr>
        <w:t xml:space="preserve">ICS </w:t>
      </w:r>
      <w:r w:rsidR="00F01A4D">
        <w:rPr>
          <w:sz w:val="16"/>
        </w:rPr>
        <w:t>33.200</w:t>
      </w:r>
      <w:r>
        <w:tab/>
      </w:r>
      <w:r>
        <w:tab/>
      </w:r>
      <w:r>
        <w:rPr>
          <w:b/>
        </w:rPr>
        <w:t xml:space="preserve">Měsíc </w:t>
      </w:r>
      <w:r w:rsidR="00F01A4D">
        <w:rPr>
          <w:b/>
        </w:rPr>
        <w:t>Rok</w:t>
      </w:r>
    </w:p>
    <w:tbl>
      <w:tblPr>
        <w:tblW w:w="0" w:type="auto"/>
        <w:tblBorders>
          <w:top w:val="single" w:sz="12" w:space="0" w:color="auto"/>
          <w:bottom w:val="single" w:sz="12" w:space="0" w:color="auto"/>
        </w:tblBorders>
        <w:tblLayout w:type="fixed"/>
        <w:tblCellMar>
          <w:left w:w="0" w:type="dxa"/>
          <w:right w:w="0" w:type="dxa"/>
        </w:tblCellMar>
        <w:tblLook w:val="0000" w:firstRow="0" w:lastRow="0" w:firstColumn="0" w:lastColumn="0" w:noHBand="0" w:noVBand="0"/>
      </w:tblPr>
      <w:tblGrid>
        <w:gridCol w:w="7371"/>
        <w:gridCol w:w="2552"/>
      </w:tblGrid>
      <w:tr w:rsidR="00A83EAB">
        <w:trPr>
          <w:cantSplit/>
          <w:trHeight w:val="1701"/>
        </w:trPr>
        <w:tc>
          <w:tcPr>
            <w:tcW w:w="7371" w:type="dxa"/>
          </w:tcPr>
          <w:p w:rsidR="00A83EAB" w:rsidRDefault="00F01A4D" w:rsidP="003D58EC">
            <w:pPr>
              <w:pStyle w:val="1StrNN-3-23"/>
            </w:pPr>
            <w:r>
              <w:t>Komunikační sítě a systémy</w:t>
            </w:r>
            <w:r w:rsidR="003D58EC">
              <w:br/>
            </w:r>
            <w:r>
              <w:t xml:space="preserve">v podřízených stanicích – </w:t>
            </w:r>
            <w:r>
              <w:br/>
              <w:t>Část 2: Výklad zvláštních výrazů</w:t>
            </w:r>
          </w:p>
        </w:tc>
        <w:tc>
          <w:tcPr>
            <w:tcW w:w="2552" w:type="dxa"/>
          </w:tcPr>
          <w:p w:rsidR="00F01A4D" w:rsidRDefault="00F01A4D" w:rsidP="00F01A4D">
            <w:pPr>
              <w:pStyle w:val="1StrCN"/>
            </w:pPr>
            <w:r>
              <w:t>ČSN</w:t>
            </w:r>
            <w:r>
              <w:br/>
              <w:t>IEC/TS 61850-2</w:t>
            </w:r>
            <w:r>
              <w:br/>
            </w:r>
          </w:p>
          <w:p w:rsidR="00A83EAB" w:rsidRDefault="00F01A4D" w:rsidP="00F01A4D">
            <w:pPr>
              <w:pStyle w:val="1StrTrZn"/>
            </w:pPr>
            <w:r>
              <w:t>33 4850</w:t>
            </w:r>
          </w:p>
        </w:tc>
      </w:tr>
    </w:tbl>
    <w:p w:rsidR="00A83EAB" w:rsidRDefault="00A83EAB">
      <w:pPr>
        <w:pStyle w:val="Shodnost"/>
      </w:pPr>
    </w:p>
    <w:p w:rsidR="00F01A4D" w:rsidRPr="000C0583" w:rsidRDefault="00F01A4D" w:rsidP="00F01A4D">
      <w:pPr>
        <w:pStyle w:val="Cizojazynnzev"/>
        <w:rPr>
          <w:szCs w:val="18"/>
        </w:rPr>
      </w:pPr>
      <w:r w:rsidRPr="000C0583">
        <w:rPr>
          <w:szCs w:val="18"/>
        </w:rPr>
        <w:t xml:space="preserve">Communication networks and systems in substations – </w:t>
      </w:r>
      <w:r w:rsidRPr="000C0583">
        <w:rPr>
          <w:szCs w:val="18"/>
        </w:rPr>
        <w:br/>
        <w:t>Part 2: Glossary</w:t>
      </w:r>
    </w:p>
    <w:p w:rsidR="00F01A4D" w:rsidRPr="001E2955" w:rsidRDefault="00F01A4D" w:rsidP="00F01A4D">
      <w:pPr>
        <w:pStyle w:val="Cizojazynnzev"/>
        <w:spacing w:after="840"/>
      </w:pPr>
      <w:r w:rsidRPr="001E2955">
        <w:t xml:space="preserve">Réseaux </w:t>
      </w:r>
      <w:proofErr w:type="gramStart"/>
      <w:r w:rsidRPr="001E2955">
        <w:t>et</w:t>
      </w:r>
      <w:proofErr w:type="gramEnd"/>
      <w:r w:rsidRPr="001E2955">
        <w:t xml:space="preserve"> syst</w:t>
      </w:r>
      <w:r w:rsidRPr="001E2955">
        <w:rPr>
          <w:rFonts w:cs="Arial"/>
        </w:rPr>
        <w:t>è</w:t>
      </w:r>
      <w:r w:rsidRPr="001E2955">
        <w:t>mes de communication dans les postes –</w:t>
      </w:r>
      <w:r w:rsidRPr="001E2955">
        <w:br/>
        <w:t>Partie 2: Vocabulaire</w:t>
      </w:r>
    </w:p>
    <w:p w:rsidR="00F01A4D" w:rsidRPr="00CE34B0" w:rsidRDefault="00F01A4D" w:rsidP="00F01A4D">
      <w:pPr>
        <w:pStyle w:val="Textnormy"/>
        <w:rPr>
          <w:rFonts w:cs="Arial"/>
        </w:rPr>
      </w:pPr>
      <w:r w:rsidRPr="00CE34B0">
        <w:rPr>
          <w:rFonts w:cs="Arial"/>
        </w:rPr>
        <w:t>Tato norma je českou verzí technické specifikace IEC/TS 61850-2:2003. Překlad byl zajištěn Českou agenturou pro standardizaci. Má stejný status jako oficiální verze.</w:t>
      </w:r>
    </w:p>
    <w:p w:rsidR="00A83EAB" w:rsidRPr="00CE34B0" w:rsidRDefault="00F01A4D" w:rsidP="00F01A4D">
      <w:pPr>
        <w:pStyle w:val="Textnormy"/>
        <w:rPr>
          <w:rFonts w:cs="Arial"/>
        </w:rPr>
      </w:pPr>
      <w:r w:rsidRPr="00CE34B0">
        <w:rPr>
          <w:rFonts w:cs="Arial"/>
        </w:rPr>
        <w:t xml:space="preserve">This standard is the Czech version of the Technical Specification IEC/TS 61850-2:2003. It was translated by </w:t>
      </w:r>
      <w:r w:rsidRPr="00CE34B0">
        <w:rPr>
          <w:rFonts w:cs="Arial"/>
          <w:lang w:val="en-GB"/>
        </w:rPr>
        <w:t xml:space="preserve">the </w:t>
      </w:r>
      <w:r w:rsidRPr="003D58EC">
        <w:rPr>
          <w:rFonts w:cs="Arial"/>
        </w:rPr>
        <w:t>Czech Standardization Agency</w:t>
      </w:r>
      <w:r w:rsidRPr="00CE34B0">
        <w:rPr>
          <w:rFonts w:cs="Arial"/>
        </w:rPr>
        <w:t>. It has the same status as the official version.</w:t>
      </w:r>
    </w:p>
    <w:p w:rsidR="00A83EAB" w:rsidRDefault="00A83EAB">
      <w:pPr>
        <w:pStyle w:val="Textnormy"/>
        <w:tabs>
          <w:tab w:val="right" w:pos="9923"/>
        </w:tabs>
      </w:pPr>
    </w:p>
    <w:p w:rsidR="00A83EAB" w:rsidRDefault="00A83EAB">
      <w:pPr>
        <w:pStyle w:val="Textnormy"/>
        <w:tabs>
          <w:tab w:val="right" w:pos="9923"/>
        </w:tabs>
        <w:sectPr w:rsidR="00A83EAB">
          <w:headerReference w:type="even" r:id="rId7"/>
          <w:headerReference w:type="default" r:id="rId8"/>
          <w:footerReference w:type="even" r:id="rId9"/>
          <w:footerReference w:type="default" r:id="rId10"/>
          <w:headerReference w:type="first" r:id="rId11"/>
          <w:footerReference w:type="first" r:id="rId12"/>
          <w:pgSz w:w="11907" w:h="16840" w:code="9"/>
          <w:pgMar w:top="1134" w:right="964" w:bottom="1134" w:left="1021" w:header="708" w:footer="851" w:gutter="0"/>
          <w:pgNumType w:start="1"/>
          <w:cols w:space="708"/>
          <w:titlePg/>
        </w:sectPr>
      </w:pPr>
    </w:p>
    <w:p w:rsidR="00F01A4D" w:rsidRDefault="00F01A4D" w:rsidP="00F01A4D">
      <w:pPr>
        <w:pStyle w:val="Nadpiskapitoly"/>
        <w:spacing w:before="0"/>
      </w:pPr>
      <w:r>
        <w:lastRenderedPageBreak/>
        <w:t>Národní předmluva</w:t>
      </w:r>
    </w:p>
    <w:p w:rsidR="00F01A4D" w:rsidRDefault="00F01A4D" w:rsidP="00F01A4D">
      <w:pPr>
        <w:pStyle w:val="Nadpislnku"/>
      </w:pPr>
      <w:r>
        <w:t>Upozornění na používání této normy</w:t>
      </w:r>
    </w:p>
    <w:p w:rsidR="00F01A4D" w:rsidRPr="00783816" w:rsidRDefault="00F01A4D" w:rsidP="00F01A4D">
      <w:pPr>
        <w:pStyle w:val="Textnormy"/>
        <w:rPr>
          <w:spacing w:val="-3"/>
        </w:rPr>
      </w:pPr>
      <w:r w:rsidRPr="00783816">
        <w:rPr>
          <w:spacing w:val="-3"/>
        </w:rPr>
        <w:t>Tato norma přejímá technickou specifikaci IEC/TS 61850-2:2003 vydanou v souladu se směrnicemi ISO/IEC, část 1.</w:t>
      </w:r>
    </w:p>
    <w:p w:rsidR="00F01A4D" w:rsidRPr="00783816" w:rsidRDefault="00F01A4D" w:rsidP="00F01A4D">
      <w:pPr>
        <w:pStyle w:val="Textnormy"/>
      </w:pPr>
      <w:r w:rsidRPr="00783816">
        <w:t>Převzetí TS do národních norem členů ISO/IEC není povinné a tato TS nemusí být na národní úrovni převzata jako normativní dokument.</w:t>
      </w:r>
    </w:p>
    <w:p w:rsidR="00F01A4D" w:rsidRPr="00783816" w:rsidRDefault="00F01A4D" w:rsidP="00F01A4D">
      <w:pPr>
        <w:pStyle w:val="Nadpislnku"/>
      </w:pPr>
      <w:r w:rsidRPr="00783816">
        <w:t>Vypracování normy</w:t>
      </w:r>
    </w:p>
    <w:p w:rsidR="00F01A4D" w:rsidRPr="00783816" w:rsidRDefault="00F01A4D" w:rsidP="00F01A4D">
      <w:pPr>
        <w:pStyle w:val="Textnormy"/>
      </w:pPr>
      <w:r w:rsidRPr="00783816">
        <w:t>Zpracovatel: ÚJV Řež, a. s., divize Energoprojekt Praha, IČO 46356088, Ing. Jaroslav Mezera</w:t>
      </w:r>
    </w:p>
    <w:p w:rsidR="00F01A4D" w:rsidRPr="00783816" w:rsidRDefault="00F01A4D" w:rsidP="00F01A4D">
      <w:pPr>
        <w:pStyle w:val="Textnormy"/>
      </w:pPr>
      <w:r w:rsidRPr="00783816">
        <w:t>Technická normalizační komise: TNK 97 Elektroenergetika</w:t>
      </w:r>
    </w:p>
    <w:p w:rsidR="00F01A4D" w:rsidRPr="00783816" w:rsidRDefault="00F01A4D" w:rsidP="00F01A4D">
      <w:pPr>
        <w:pStyle w:val="Textnormy"/>
      </w:pPr>
      <w:r w:rsidRPr="00783816">
        <w:t>Pracovník České agentury pro standardizaci: Ing. Jiří Holub</w:t>
      </w:r>
    </w:p>
    <w:p w:rsidR="00F01A4D" w:rsidRPr="00783816" w:rsidRDefault="00F01A4D" w:rsidP="00F01A4D">
      <w:pPr>
        <w:pStyle w:val="Textnormy"/>
      </w:pPr>
      <w:r w:rsidRPr="003D58EC">
        <w:rPr>
          <w:rFonts w:cs="Arial"/>
        </w:rPr>
        <w:t>Česká agentura pro standardizaci je státní příspěvková organizace zřízená Úřadem pro technickou normalizaci, metrologii a státní zkušebnictví na základě ustanovení § 5 odst. 2 zákona č. 22/1997 Sb., o technických požadavcích na výrobky a o změně a doplnění některých zákonů, ve znění pozdějších předpisů.</w:t>
      </w:r>
    </w:p>
    <w:p w:rsidR="00F01A4D" w:rsidRDefault="00945985" w:rsidP="00F01A4D">
      <w:pPr>
        <w:pStyle w:val="Nadpiskapitoly"/>
        <w:pageBreakBefore/>
        <w:spacing w:before="0" w:after="0"/>
      </w:pPr>
      <w:bookmarkStart w:id="0" w:name="_Toc359251362"/>
      <w:bookmarkStart w:id="1" w:name="_Toc359251520"/>
      <w:bookmarkStart w:id="2" w:name="_Toc359251680"/>
      <w:bookmarkStart w:id="3" w:name="_Toc359251937"/>
      <w:bookmarkStart w:id="4" w:name="_Toc359252126"/>
      <w:bookmarkStart w:id="5" w:name="_Toc359252241"/>
      <w:bookmarkStart w:id="6" w:name="_Toc359252484"/>
      <w:bookmarkStart w:id="7" w:name="_Toc359252724"/>
      <w:bookmarkStart w:id="8" w:name="_Toc359252845"/>
      <w:bookmarkStart w:id="9" w:name="_Toc359252919"/>
      <w:bookmarkStart w:id="10" w:name="_Toc359283645"/>
      <w:bookmarkStart w:id="11" w:name="_Toc365965545"/>
      <w:bookmarkStart w:id="12" w:name="_Toc365967312"/>
      <w:bookmarkStart w:id="13" w:name="_Toc365968759"/>
      <w:bookmarkStart w:id="14" w:name="_Toc367082924"/>
      <w:bookmarkStart w:id="15" w:name="_Toc372429539"/>
      <w:bookmarkStart w:id="16" w:name="_Toc375302773"/>
      <w:bookmarkStart w:id="17" w:name="_Toc379098930"/>
      <w:bookmarkStart w:id="18" w:name="_Toc380735103"/>
      <w:bookmarkStart w:id="19" w:name="_Toc380735203"/>
      <w:bookmarkStart w:id="20" w:name="_Toc380825387"/>
      <w:bookmarkStart w:id="21" w:name="_Toc380827276"/>
      <w:bookmarkStart w:id="22" w:name="_Toc380886222"/>
      <w:bookmarkStart w:id="23" w:name="_Toc380886260"/>
      <w:bookmarkStart w:id="24" w:name="_Toc380886467"/>
      <w:bookmarkStart w:id="25" w:name="_Toc459535865"/>
      <w:bookmarkStart w:id="26" w:name="_Toc4487158"/>
      <w:bookmarkStart w:id="27" w:name="_Toc4487250"/>
      <w:r>
        <w:t>TECHNICKÁ SPECIFIKACE</w:t>
      </w:r>
    </w:p>
    <w:p w:rsidR="00F01A4D" w:rsidRDefault="00F01A4D" w:rsidP="003D58EC">
      <w:pPr>
        <w:pStyle w:val="Nadpiskapitoly"/>
        <w:tabs>
          <w:tab w:val="left" w:pos="8080"/>
        </w:tabs>
        <w:spacing w:after="480"/>
        <w:rPr>
          <w:b w:val="0"/>
          <w:sz w:val="20"/>
        </w:rPr>
      </w:pPr>
      <w:r>
        <w:t>Komunikační sítě a systémy v podřízených stanicích –</w:t>
      </w:r>
      <w:r>
        <w:rPr>
          <w:kern w:val="28"/>
        </w:rPr>
        <w:tab/>
        <w:t>IEC/TS 61850-2</w:t>
      </w:r>
      <w:r>
        <w:rPr>
          <w:kern w:val="28"/>
        </w:rPr>
        <w:br/>
      </w:r>
      <w:r>
        <w:t>Část 2: Výklad zvláštních výrazů</w:t>
      </w:r>
      <w:r>
        <w:rPr>
          <w:kern w:val="28"/>
          <w:sz w:val="20"/>
        </w:rPr>
        <w:tab/>
      </w:r>
      <w:r>
        <w:rPr>
          <w:b w:val="0"/>
          <w:bCs/>
          <w:kern w:val="28"/>
          <w:sz w:val="20"/>
        </w:rPr>
        <w:t xml:space="preserve">První </w:t>
      </w:r>
      <w:r>
        <w:rPr>
          <w:b w:val="0"/>
          <w:sz w:val="20"/>
        </w:rPr>
        <w:t>vydání</w:t>
      </w:r>
      <w:r>
        <w:rPr>
          <w:b w:val="0"/>
          <w:sz w:val="20"/>
        </w:rPr>
        <w:br/>
      </w:r>
      <w:r>
        <w:rPr>
          <w:b w:val="0"/>
          <w:sz w:val="20"/>
        </w:rPr>
        <w:tab/>
        <w:t>2003-08</w:t>
      </w:r>
    </w:p>
    <w:p w:rsidR="00F01A4D" w:rsidRPr="002E5FEA" w:rsidRDefault="00F01A4D" w:rsidP="00F01A4D">
      <w:pPr>
        <w:pStyle w:val="Textnormy"/>
        <w:spacing w:after="840"/>
      </w:pPr>
      <w:r>
        <w:t>ICS 33.200</w:t>
      </w:r>
    </w:p>
    <w:p w:rsidR="00F01A4D" w:rsidRDefault="00F01A4D" w:rsidP="00F01A4D">
      <w:pPr>
        <w:pStyle w:val="Nadpiskapitoly"/>
        <w:spacing w:before="0"/>
      </w:pPr>
      <w:r>
        <w:t>Obsah</w:t>
      </w:r>
    </w:p>
    <w:p w:rsidR="00F01A4D" w:rsidRDefault="00F01A4D" w:rsidP="00F01A4D">
      <w:pPr>
        <w:pStyle w:val="Textnormy"/>
        <w:jc w:val="right"/>
        <w:rPr>
          <w:sz w:val="18"/>
          <w:szCs w:val="18"/>
        </w:rPr>
      </w:pPr>
      <w:r>
        <w:rPr>
          <w:sz w:val="18"/>
          <w:szCs w:val="18"/>
        </w:rPr>
        <w:t>Strana</w:t>
      </w:r>
    </w:p>
    <w:bookmarkStart w:id="28" w:name="_Toc359251363"/>
    <w:bookmarkStart w:id="29" w:name="_Toc359251521"/>
    <w:bookmarkStart w:id="30" w:name="_Toc359251681"/>
    <w:bookmarkStart w:id="31" w:name="_Toc359251938"/>
    <w:bookmarkStart w:id="32" w:name="_Toc359252127"/>
    <w:bookmarkStart w:id="33" w:name="_Toc359252242"/>
    <w:bookmarkStart w:id="34" w:name="_Toc359252485"/>
    <w:bookmarkStart w:id="35" w:name="_Toc359252725"/>
    <w:bookmarkStart w:id="36" w:name="_Toc359252846"/>
    <w:bookmarkStart w:id="37" w:name="_Toc359252920"/>
    <w:bookmarkStart w:id="38" w:name="_Toc359283646"/>
    <w:bookmarkStart w:id="39" w:name="_Toc365965546"/>
    <w:bookmarkStart w:id="40" w:name="_Toc365967313"/>
    <w:bookmarkStart w:id="41" w:name="_Toc365968760"/>
    <w:bookmarkStart w:id="42" w:name="_Toc367082925"/>
    <w:bookmarkStart w:id="43" w:name="_Toc372429540"/>
    <w:bookmarkStart w:id="44" w:name="_Toc375302774"/>
    <w:bookmarkStart w:id="45" w:name="_Toc379098931"/>
    <w:bookmarkStart w:id="46" w:name="_Toc380735104"/>
    <w:bookmarkStart w:id="47" w:name="_Toc380735204"/>
    <w:bookmarkStart w:id="48" w:name="_Toc380825388"/>
    <w:bookmarkStart w:id="49" w:name="_Toc380827277"/>
    <w:bookmarkStart w:id="50" w:name="_Toc380886223"/>
    <w:bookmarkStart w:id="51" w:name="_Toc380886261"/>
    <w:bookmarkStart w:id="52" w:name="_Toc380886371"/>
    <w:bookmarkStart w:id="53" w:name="_Toc380886468"/>
    <w:bookmarkStart w:id="54" w:name="_Toc4487159"/>
    <w:bookmarkStart w:id="55" w:name="_Toc448725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rsidR="0088249F" w:rsidRPr="0088249F" w:rsidRDefault="0088249F" w:rsidP="0088249F">
      <w:pPr>
        <w:pStyle w:val="Obsah1"/>
        <w:ind w:left="0" w:firstLine="0"/>
        <w:rPr>
          <w:rFonts w:eastAsiaTheme="minorEastAsia" w:cs="Arial"/>
          <w:szCs w:val="18"/>
        </w:rPr>
      </w:pPr>
      <w:r w:rsidRPr="0088249F">
        <w:rPr>
          <w:rFonts w:cs="Arial"/>
          <w:color w:val="0000FF"/>
          <w:szCs w:val="18"/>
        </w:rPr>
        <w:fldChar w:fldCharType="begin"/>
      </w:r>
      <w:r w:rsidRPr="0088249F">
        <w:rPr>
          <w:rFonts w:cs="Arial"/>
          <w:color w:val="0000FF"/>
          <w:szCs w:val="18"/>
        </w:rPr>
        <w:instrText xml:space="preserve"> TOC \o "1-3" </w:instrText>
      </w:r>
      <w:r w:rsidRPr="0088249F">
        <w:rPr>
          <w:rFonts w:cs="Arial"/>
          <w:color w:val="0000FF"/>
          <w:szCs w:val="18"/>
        </w:rPr>
        <w:fldChar w:fldCharType="separate"/>
      </w:r>
      <w:r w:rsidRPr="0088249F">
        <w:rPr>
          <w:rFonts w:cs="Arial"/>
          <w:szCs w:val="18"/>
        </w:rPr>
        <w:t>Předmluva</w:t>
      </w:r>
      <w:r w:rsidRPr="0088249F">
        <w:rPr>
          <w:rFonts w:cs="Arial"/>
          <w:szCs w:val="18"/>
        </w:rPr>
        <w:tab/>
      </w:r>
      <w:r w:rsidRPr="0088249F">
        <w:rPr>
          <w:rFonts w:cs="Arial"/>
          <w:szCs w:val="18"/>
        </w:rPr>
        <w:fldChar w:fldCharType="begin"/>
      </w:r>
      <w:r w:rsidRPr="0088249F">
        <w:rPr>
          <w:rFonts w:cs="Arial"/>
          <w:szCs w:val="18"/>
        </w:rPr>
        <w:instrText xml:space="preserve"> PAGEREF _Toc26166087 \h </w:instrText>
      </w:r>
      <w:r w:rsidRPr="0088249F">
        <w:rPr>
          <w:rFonts w:cs="Arial"/>
          <w:szCs w:val="18"/>
        </w:rPr>
      </w:r>
      <w:r w:rsidRPr="0088249F">
        <w:rPr>
          <w:rFonts w:cs="Arial"/>
          <w:szCs w:val="18"/>
        </w:rPr>
        <w:fldChar w:fldCharType="separate"/>
      </w:r>
      <w:r w:rsidRPr="0088249F">
        <w:rPr>
          <w:rFonts w:cs="Arial"/>
          <w:szCs w:val="18"/>
        </w:rPr>
        <w:t>4</w:t>
      </w:r>
      <w:r w:rsidRPr="0088249F">
        <w:rPr>
          <w:rFonts w:cs="Arial"/>
          <w:szCs w:val="18"/>
        </w:rPr>
        <w:fldChar w:fldCharType="end"/>
      </w:r>
    </w:p>
    <w:p w:rsidR="0088249F" w:rsidRPr="0088249F" w:rsidRDefault="0088249F">
      <w:pPr>
        <w:pStyle w:val="Obsah1"/>
        <w:rPr>
          <w:rFonts w:eastAsiaTheme="minorEastAsia" w:cs="Arial"/>
          <w:szCs w:val="18"/>
        </w:rPr>
      </w:pPr>
      <w:r w:rsidRPr="0088249F">
        <w:rPr>
          <w:rFonts w:cs="Arial"/>
          <w:b/>
          <w:szCs w:val="18"/>
        </w:rPr>
        <w:t>1</w:t>
      </w:r>
      <w:r w:rsidRPr="0088249F">
        <w:rPr>
          <w:rFonts w:cs="Arial"/>
          <w:szCs w:val="18"/>
        </w:rPr>
        <w:tab/>
        <w:t>Rozsah platnosti</w:t>
      </w:r>
      <w:r w:rsidRPr="0088249F">
        <w:rPr>
          <w:rFonts w:cs="Arial"/>
          <w:szCs w:val="18"/>
        </w:rPr>
        <w:tab/>
      </w:r>
      <w:r w:rsidRPr="0088249F">
        <w:rPr>
          <w:rFonts w:cs="Arial"/>
          <w:szCs w:val="18"/>
        </w:rPr>
        <w:fldChar w:fldCharType="begin"/>
      </w:r>
      <w:r w:rsidRPr="0088249F">
        <w:rPr>
          <w:rFonts w:cs="Arial"/>
          <w:szCs w:val="18"/>
        </w:rPr>
        <w:instrText xml:space="preserve"> PAGEREF _Toc26166088 \h </w:instrText>
      </w:r>
      <w:r w:rsidRPr="0088249F">
        <w:rPr>
          <w:rFonts w:cs="Arial"/>
          <w:szCs w:val="18"/>
        </w:rPr>
      </w:r>
      <w:r w:rsidRPr="0088249F">
        <w:rPr>
          <w:rFonts w:cs="Arial"/>
          <w:szCs w:val="18"/>
        </w:rPr>
        <w:fldChar w:fldCharType="separate"/>
      </w:r>
      <w:r w:rsidRPr="0088249F">
        <w:rPr>
          <w:rFonts w:cs="Arial"/>
          <w:szCs w:val="18"/>
        </w:rPr>
        <w:t>6</w:t>
      </w:r>
      <w:r w:rsidRPr="0088249F">
        <w:rPr>
          <w:rFonts w:cs="Arial"/>
          <w:szCs w:val="18"/>
        </w:rPr>
        <w:fldChar w:fldCharType="end"/>
      </w:r>
    </w:p>
    <w:p w:rsidR="0088249F" w:rsidRPr="0088249F" w:rsidRDefault="0088249F">
      <w:pPr>
        <w:pStyle w:val="Obsah1"/>
        <w:rPr>
          <w:rFonts w:eastAsiaTheme="minorEastAsia" w:cs="Arial"/>
          <w:szCs w:val="18"/>
        </w:rPr>
      </w:pPr>
      <w:r w:rsidRPr="0088249F">
        <w:rPr>
          <w:rFonts w:cs="Arial"/>
          <w:b/>
          <w:szCs w:val="18"/>
        </w:rPr>
        <w:t>2</w:t>
      </w:r>
      <w:r w:rsidRPr="0088249F">
        <w:rPr>
          <w:rFonts w:cs="Arial"/>
          <w:szCs w:val="18"/>
        </w:rPr>
        <w:tab/>
        <w:t>Citované dokumenty</w:t>
      </w:r>
      <w:r w:rsidRPr="0088249F">
        <w:rPr>
          <w:rFonts w:cs="Arial"/>
          <w:szCs w:val="18"/>
        </w:rPr>
        <w:tab/>
      </w:r>
      <w:r w:rsidRPr="0088249F">
        <w:rPr>
          <w:rFonts w:cs="Arial"/>
          <w:szCs w:val="18"/>
        </w:rPr>
        <w:fldChar w:fldCharType="begin"/>
      </w:r>
      <w:r w:rsidRPr="0088249F">
        <w:rPr>
          <w:rFonts w:cs="Arial"/>
          <w:szCs w:val="18"/>
        </w:rPr>
        <w:instrText xml:space="preserve"> PAGEREF _Toc26166089 \h </w:instrText>
      </w:r>
      <w:r w:rsidRPr="0088249F">
        <w:rPr>
          <w:rFonts w:cs="Arial"/>
          <w:szCs w:val="18"/>
        </w:rPr>
      </w:r>
      <w:r w:rsidRPr="0088249F">
        <w:rPr>
          <w:rFonts w:cs="Arial"/>
          <w:szCs w:val="18"/>
        </w:rPr>
        <w:fldChar w:fldCharType="separate"/>
      </w:r>
      <w:r w:rsidRPr="0088249F">
        <w:rPr>
          <w:rFonts w:cs="Arial"/>
          <w:szCs w:val="18"/>
        </w:rPr>
        <w:t>6</w:t>
      </w:r>
      <w:r w:rsidRPr="0088249F">
        <w:rPr>
          <w:rFonts w:cs="Arial"/>
          <w:szCs w:val="18"/>
        </w:rPr>
        <w:fldChar w:fldCharType="end"/>
      </w:r>
    </w:p>
    <w:p w:rsidR="0088249F" w:rsidRPr="0088249F" w:rsidRDefault="0088249F">
      <w:pPr>
        <w:pStyle w:val="Obsah1"/>
        <w:rPr>
          <w:rFonts w:cs="Arial"/>
          <w:szCs w:val="18"/>
        </w:rPr>
      </w:pPr>
      <w:r w:rsidRPr="0088249F">
        <w:rPr>
          <w:rFonts w:cs="Arial"/>
          <w:b/>
          <w:szCs w:val="18"/>
        </w:rPr>
        <w:t>3</w:t>
      </w:r>
      <w:r w:rsidRPr="0088249F">
        <w:rPr>
          <w:rFonts w:cs="Arial"/>
          <w:szCs w:val="18"/>
        </w:rPr>
        <w:tab/>
        <w:t>Termíny a definice</w:t>
      </w:r>
      <w:r w:rsidRPr="0088249F">
        <w:rPr>
          <w:rFonts w:cs="Arial"/>
          <w:szCs w:val="18"/>
        </w:rPr>
        <w:tab/>
        <w:t>6</w:t>
      </w:r>
    </w:p>
    <w:p w:rsidR="0088249F" w:rsidRPr="0088249F" w:rsidRDefault="0088249F">
      <w:pPr>
        <w:pStyle w:val="Obsah1"/>
        <w:rPr>
          <w:rFonts w:cs="Arial"/>
          <w:szCs w:val="18"/>
        </w:rPr>
      </w:pPr>
      <w:r w:rsidRPr="0088249F">
        <w:rPr>
          <w:rFonts w:cs="Arial"/>
          <w:b/>
          <w:szCs w:val="18"/>
        </w:rPr>
        <w:t>4</w:t>
      </w:r>
      <w:r w:rsidRPr="0088249F">
        <w:rPr>
          <w:rFonts w:cs="Arial"/>
          <w:szCs w:val="18"/>
        </w:rPr>
        <w:tab/>
        <w:t>Zkratky</w:t>
      </w:r>
      <w:r w:rsidRPr="0088249F">
        <w:rPr>
          <w:rFonts w:cs="Arial"/>
          <w:szCs w:val="18"/>
        </w:rPr>
        <w:tab/>
        <w:t>6</w:t>
      </w:r>
    </w:p>
    <w:p w:rsidR="0088249F" w:rsidRPr="0088249F" w:rsidRDefault="0088249F">
      <w:pPr>
        <w:pStyle w:val="Obsah1"/>
        <w:rPr>
          <w:rFonts w:eastAsiaTheme="minorEastAsia" w:cs="Arial"/>
          <w:szCs w:val="18"/>
        </w:rPr>
      </w:pPr>
      <w:r w:rsidRPr="0088249F">
        <w:rPr>
          <w:rFonts w:cs="Arial"/>
          <w:szCs w:val="18"/>
        </w:rPr>
        <w:t>Bibliografie</w:t>
      </w:r>
      <w:r w:rsidRPr="0088249F">
        <w:rPr>
          <w:rFonts w:cs="Arial"/>
          <w:szCs w:val="18"/>
        </w:rPr>
        <w:tab/>
        <w:t>3</w:t>
      </w:r>
      <w:r w:rsidRPr="0088249F">
        <w:rPr>
          <w:rFonts w:cs="Arial"/>
          <w:szCs w:val="18"/>
        </w:rPr>
        <w:fldChar w:fldCharType="begin"/>
      </w:r>
      <w:r w:rsidRPr="0088249F">
        <w:rPr>
          <w:rFonts w:cs="Arial"/>
          <w:szCs w:val="18"/>
        </w:rPr>
        <w:instrText xml:space="preserve"> PAGEREF _Toc26166090 \h </w:instrText>
      </w:r>
      <w:r w:rsidRPr="0088249F">
        <w:rPr>
          <w:rFonts w:cs="Arial"/>
          <w:szCs w:val="18"/>
        </w:rPr>
      </w:r>
      <w:r w:rsidRPr="0088249F">
        <w:rPr>
          <w:rFonts w:cs="Arial"/>
          <w:szCs w:val="18"/>
        </w:rPr>
        <w:fldChar w:fldCharType="separate"/>
      </w:r>
      <w:r w:rsidRPr="0088249F">
        <w:rPr>
          <w:rFonts w:cs="Arial"/>
          <w:szCs w:val="18"/>
        </w:rPr>
        <w:t>6</w:t>
      </w:r>
      <w:r w:rsidRPr="0088249F">
        <w:rPr>
          <w:rFonts w:cs="Arial"/>
          <w:szCs w:val="18"/>
        </w:rPr>
        <w:fldChar w:fldCharType="end"/>
      </w:r>
    </w:p>
    <w:p w:rsidR="00F01A4D" w:rsidRDefault="0088249F" w:rsidP="0088249F">
      <w:pPr>
        <w:pStyle w:val="Textnormy"/>
      </w:pPr>
      <w:r w:rsidRPr="0088249F">
        <w:rPr>
          <w:rFonts w:cs="Arial"/>
          <w:sz w:val="18"/>
          <w:szCs w:val="18"/>
        </w:rPr>
        <w:fldChar w:fldCharType="end"/>
      </w:r>
    </w:p>
    <w:tbl>
      <w:tblPr>
        <w:tblW w:w="0" w:type="auto"/>
        <w:tblInd w:w="-38" w:type="dxa"/>
        <w:tblLayout w:type="fixed"/>
        <w:tblCellMar>
          <w:left w:w="0" w:type="dxa"/>
          <w:right w:w="0" w:type="dxa"/>
        </w:tblCellMar>
        <w:tblLook w:val="01E0" w:firstRow="1" w:lastRow="1" w:firstColumn="1" w:lastColumn="1" w:noHBand="0" w:noVBand="0"/>
      </w:tblPr>
      <w:tblGrid>
        <w:gridCol w:w="1101"/>
        <w:gridCol w:w="8789"/>
      </w:tblGrid>
      <w:tr w:rsidR="00F01A4D" w:rsidRPr="00AC0FA5" w:rsidTr="00A043CB">
        <w:tc>
          <w:tcPr>
            <w:tcW w:w="1101" w:type="dxa"/>
          </w:tcPr>
          <w:p w:rsidR="00F01A4D" w:rsidRPr="00AC0FA5" w:rsidRDefault="00F01A4D" w:rsidP="00A043CB">
            <w:pPr>
              <w:pStyle w:val="Textnormy"/>
              <w:framePr w:hSpace="142" w:wrap="around" w:hAnchor="page" w:x="1022" w:yAlign="bottom"/>
              <w:rPr>
                <w:b/>
              </w:rPr>
            </w:pPr>
            <w:r w:rsidRPr="00927178">
              <w:rPr>
                <w:noProof/>
              </w:rPr>
              <w:drawing>
                <wp:inline distT="0" distB="0" distL="0" distR="0">
                  <wp:extent cx="495300" cy="441960"/>
                  <wp:effectExtent l="0" t="0" r="0" b="0"/>
                  <wp:docPr id="6" name="Obrázek 6" descr="Logo005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0052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441960"/>
                          </a:xfrm>
                          <a:prstGeom prst="rect">
                            <a:avLst/>
                          </a:prstGeom>
                          <a:noFill/>
                          <a:ln>
                            <a:noFill/>
                          </a:ln>
                        </pic:spPr>
                      </pic:pic>
                    </a:graphicData>
                  </a:graphic>
                </wp:inline>
              </w:drawing>
            </w:r>
          </w:p>
        </w:tc>
        <w:tc>
          <w:tcPr>
            <w:tcW w:w="8789" w:type="dxa"/>
          </w:tcPr>
          <w:p w:rsidR="00F01A4D" w:rsidRPr="00AC0FA5" w:rsidRDefault="00F01A4D" w:rsidP="00A043CB">
            <w:pPr>
              <w:pStyle w:val="Textnormy"/>
              <w:spacing w:before="480" w:after="200"/>
              <w:rPr>
                <w:b/>
              </w:rPr>
            </w:pPr>
            <w:r w:rsidRPr="00AC0FA5">
              <w:rPr>
                <w:b/>
              </w:rPr>
              <w:t>DOKUMENT CHRÁNĚNÝ COPYRIGHTEM</w:t>
            </w:r>
          </w:p>
        </w:tc>
      </w:tr>
    </w:tbl>
    <w:p w:rsidR="00F01A4D" w:rsidRPr="00AC0FA5" w:rsidRDefault="00F01A4D" w:rsidP="00F01A4D">
      <w:pPr>
        <w:pStyle w:val="Textnormy"/>
        <w:framePr w:hSpace="142" w:wrap="around" w:hAnchor="page" w:x="1022" w:yAlign="bottom"/>
        <w:spacing w:after="60"/>
        <w:rPr>
          <w:sz w:val="16"/>
        </w:rPr>
      </w:pPr>
      <w:r w:rsidRPr="00AC0FA5">
        <w:rPr>
          <w:sz w:val="16"/>
        </w:rPr>
        <w:t>© I</w:t>
      </w:r>
      <w:r>
        <w:rPr>
          <w:sz w:val="16"/>
        </w:rPr>
        <w:t>EC</w:t>
      </w:r>
      <w:r w:rsidRPr="00AC0FA5">
        <w:rPr>
          <w:sz w:val="16"/>
        </w:rPr>
        <w:t xml:space="preserve"> 20</w:t>
      </w:r>
      <w:r>
        <w:rPr>
          <w:sz w:val="16"/>
        </w:rPr>
        <w:t>03,</w:t>
      </w:r>
      <w:r w:rsidRPr="00C755D0">
        <w:rPr>
          <w:sz w:val="16"/>
          <w:szCs w:val="16"/>
        </w:rPr>
        <w:t xml:space="preserve"> </w:t>
      </w:r>
      <w:r w:rsidRPr="00574075">
        <w:rPr>
          <w:sz w:val="16"/>
          <w:szCs w:val="16"/>
        </w:rPr>
        <w:t>Ženeva, Švýcarsko</w:t>
      </w:r>
    </w:p>
    <w:p w:rsidR="00F01A4D" w:rsidRPr="00AC0FA5" w:rsidRDefault="00F01A4D" w:rsidP="00F01A4D">
      <w:pPr>
        <w:pStyle w:val="Textnormy"/>
        <w:framePr w:hSpace="142" w:wrap="around" w:hAnchor="page" w:x="1022" w:yAlign="bottom"/>
        <w:spacing w:after="60"/>
        <w:rPr>
          <w:sz w:val="16"/>
          <w:szCs w:val="16"/>
        </w:rPr>
      </w:pPr>
      <w:r w:rsidRPr="00574075">
        <w:rPr>
          <w:sz w:val="16"/>
          <w:szCs w:val="16"/>
        </w:rPr>
        <w:t>Veškerá práva vyhrazena. Není-li specifikováno jinak, nesmí být žádná část této publikace reprodukována nebo používána v jakékoliv formě nebo jakýmkoliv způsobem, elektronickým ani mechanickým, včetně pořizování fotokopií a mikrofilmů bez předchozího písemného svolení IEC nebo národního komitétu člena IEC v zemi žadatele. Máte-li jakékoliv dotazy týkající se copyrightu IEC nebo požadavky na</w:t>
      </w:r>
      <w:r>
        <w:rPr>
          <w:sz w:val="16"/>
          <w:szCs w:val="16"/>
        </w:rPr>
        <w:t xml:space="preserve"> </w:t>
      </w:r>
      <w:r w:rsidRPr="00574075">
        <w:rPr>
          <w:sz w:val="16"/>
          <w:szCs w:val="16"/>
        </w:rPr>
        <w:t>získání dalších práv k této publikaci, kontaktujte prosím IEC na níže uvedené adrese nebo národní komitét IEC ve vaší zemi.</w:t>
      </w:r>
    </w:p>
    <w:p w:rsidR="00F01A4D" w:rsidRPr="00AC0FA5" w:rsidRDefault="00F01A4D" w:rsidP="00F01A4D">
      <w:pPr>
        <w:pStyle w:val="Textnormy"/>
        <w:framePr w:hSpace="142" w:wrap="around" w:hAnchor="page" w:x="1022" w:yAlign="bottom"/>
        <w:spacing w:after="0"/>
        <w:ind w:left="284"/>
        <w:rPr>
          <w:sz w:val="16"/>
        </w:rPr>
      </w:pPr>
      <w:r w:rsidRPr="00574075">
        <w:rPr>
          <w:sz w:val="16"/>
          <w:szCs w:val="16"/>
        </w:rPr>
        <w:t>IEC Central Office</w:t>
      </w:r>
    </w:p>
    <w:p w:rsidR="00F01A4D" w:rsidRDefault="00F01A4D" w:rsidP="00F01A4D">
      <w:pPr>
        <w:pStyle w:val="Textnormy"/>
        <w:framePr w:hSpace="142" w:wrap="around" w:hAnchor="page" w:x="1022" w:yAlign="bottom"/>
        <w:spacing w:after="0"/>
        <w:ind w:left="284"/>
        <w:rPr>
          <w:sz w:val="16"/>
        </w:rPr>
      </w:pPr>
      <w:r w:rsidRPr="00574075">
        <w:rPr>
          <w:sz w:val="16"/>
          <w:szCs w:val="16"/>
        </w:rPr>
        <w:t>3,</w:t>
      </w:r>
      <w:r>
        <w:rPr>
          <w:sz w:val="16"/>
          <w:szCs w:val="16"/>
        </w:rPr>
        <w:t xml:space="preserve"> </w:t>
      </w:r>
      <w:r w:rsidRPr="00574075">
        <w:rPr>
          <w:sz w:val="16"/>
          <w:szCs w:val="16"/>
        </w:rPr>
        <w:t xml:space="preserve">rue de Varembé </w:t>
      </w:r>
      <w:r w:rsidRPr="00574075">
        <w:rPr>
          <w:sz w:val="16"/>
          <w:szCs w:val="16"/>
        </w:rPr>
        <w:sym w:font="Symbol" w:char="F0B7"/>
      </w:r>
      <w:r w:rsidRPr="00574075">
        <w:rPr>
          <w:sz w:val="16"/>
          <w:szCs w:val="16"/>
        </w:rPr>
        <w:t> CH-1211 Geneva 20, Switzerland</w:t>
      </w:r>
    </w:p>
    <w:p w:rsidR="00F01A4D" w:rsidRPr="00AC0FA5" w:rsidRDefault="00F01A4D" w:rsidP="00F01A4D">
      <w:pPr>
        <w:pStyle w:val="Textnormy"/>
        <w:framePr w:hSpace="142" w:wrap="around" w:hAnchor="page" w:x="1022" w:yAlign="bottom"/>
        <w:spacing w:after="0"/>
        <w:ind w:left="284"/>
        <w:rPr>
          <w:sz w:val="16"/>
        </w:rPr>
      </w:pPr>
      <w:r w:rsidRPr="00574075">
        <w:rPr>
          <w:sz w:val="16"/>
          <w:szCs w:val="16"/>
        </w:rPr>
        <w:t>Tel. + 41 22 919 02 11</w:t>
      </w:r>
    </w:p>
    <w:p w:rsidR="00F01A4D" w:rsidRDefault="003D58EC" w:rsidP="00F01A4D">
      <w:pPr>
        <w:pStyle w:val="Textnormy"/>
        <w:framePr w:hSpace="142" w:wrap="around" w:hAnchor="page" w:x="1022" w:yAlign="bottom"/>
        <w:spacing w:after="0"/>
        <w:ind w:left="284"/>
        <w:rPr>
          <w:sz w:val="16"/>
          <w:szCs w:val="16"/>
        </w:rPr>
      </w:pPr>
      <w:hyperlink r:id="rId14" w:history="1">
        <w:r w:rsidR="00F01A4D" w:rsidRPr="008E4473">
          <w:rPr>
            <w:rStyle w:val="Hypertextovodkaz"/>
            <w:sz w:val="16"/>
            <w:szCs w:val="16"/>
          </w:rPr>
          <w:t>info@iec.ch</w:t>
        </w:r>
      </w:hyperlink>
      <w:r w:rsidR="00F01A4D">
        <w:rPr>
          <w:sz w:val="16"/>
          <w:szCs w:val="16"/>
        </w:rPr>
        <w:t xml:space="preserve"> </w:t>
      </w:r>
    </w:p>
    <w:p w:rsidR="00F01A4D" w:rsidRPr="00AC0FA5" w:rsidRDefault="003D58EC" w:rsidP="00671B9E">
      <w:pPr>
        <w:pStyle w:val="Textnormy"/>
        <w:framePr w:hSpace="142" w:wrap="around" w:hAnchor="page" w:x="1022" w:yAlign="bottom"/>
        <w:spacing w:after="0"/>
        <w:ind w:left="284"/>
        <w:rPr>
          <w:b/>
          <w:sz w:val="16"/>
        </w:rPr>
      </w:pPr>
      <w:hyperlink r:id="rId15" w:history="1">
        <w:r w:rsidR="00671B9E" w:rsidRPr="00C42F60">
          <w:rPr>
            <w:rStyle w:val="Hypertextovodkaz"/>
            <w:sz w:val="16"/>
            <w:szCs w:val="16"/>
          </w:rPr>
          <w:t>www.iec.ch</w:t>
        </w:r>
      </w:hyperlink>
      <w:r w:rsidR="00F01A4D">
        <w:rPr>
          <w:sz w:val="16"/>
          <w:szCs w:val="16"/>
        </w:rPr>
        <w:t xml:space="preserve"> </w:t>
      </w:r>
    </w:p>
    <w:p w:rsidR="00F01A4D" w:rsidRDefault="00F01A4D" w:rsidP="0088249F">
      <w:pPr>
        <w:pStyle w:val="Nadpis1"/>
        <w:pageBreakBefore/>
        <w:spacing w:before="0"/>
      </w:pPr>
      <w:bookmarkStart w:id="56" w:name="_Toc26166087"/>
      <w:r>
        <w:t>Předmluva</w:t>
      </w:r>
      <w:bookmarkEnd w:id="56"/>
    </w:p>
    <w:p w:rsidR="00F01A4D" w:rsidRPr="00F01A4D" w:rsidRDefault="00F01A4D" w:rsidP="003D58EC">
      <w:pPr>
        <w:pStyle w:val="slovanseznamvnorm"/>
        <w:rPr>
          <w:snapToGrid w:val="0"/>
          <w:sz w:val="18"/>
          <w:szCs w:val="18"/>
        </w:rPr>
      </w:pPr>
      <w:r w:rsidRPr="00F01A4D">
        <w:rPr>
          <w:snapToGrid w:val="0"/>
          <w:sz w:val="18"/>
          <w:szCs w:val="18"/>
        </w:rPr>
        <w:t>IEC (Mezinárodní elektrotechnická komise) je celosvětová normalizační organizace zahrnující všechny národní elektrotechnické komitéty (národní komitéty IEC). Cílem IEC je podporovat mezinárodní spoluprác</w:t>
      </w:r>
      <w:r w:rsidR="00FE1F9C">
        <w:rPr>
          <w:snapToGrid w:val="0"/>
          <w:sz w:val="18"/>
          <w:szCs w:val="18"/>
        </w:rPr>
        <w:t>i</w:t>
      </w:r>
      <w:r w:rsidRPr="00F01A4D">
        <w:rPr>
          <w:snapToGrid w:val="0"/>
          <w:sz w:val="18"/>
          <w:szCs w:val="18"/>
        </w:rPr>
        <w:t xml:space="preserve"> ve všech otázkách, které se týkají normalizace v oblasti elektrotechniky a elektroniky. Za tím účelem, kromě jiných činností, IEC vydává mezinárodní normy, technické specifikace, technické zprávy, veřejně dostupné specifikace (PAS) a pokyny (dále „publikace IEC“). </w:t>
      </w:r>
      <w:r>
        <w:rPr>
          <w:snapToGrid w:val="0"/>
          <w:sz w:val="18"/>
          <w:szCs w:val="18"/>
        </w:rPr>
        <w:br/>
      </w:r>
      <w:r w:rsidRPr="00F01A4D">
        <w:rPr>
          <w:snapToGrid w:val="0"/>
          <w:sz w:val="18"/>
          <w:szCs w:val="18"/>
        </w:rPr>
        <w:t>Jejich vypracování je svěřeno technickým komisím, každý národní komitét IEC, který se zajímá o projednávaný předmět, se může těchto prací zúčastnit. Mezinárodní vládní i nevládní organizace, s nimiž IEC navázala pracovní styk, se těchto prací rovněž zúčastňují. IEC úzce spolupracuje s Mezinárodní organizací pro normalizaci (ISO) v souladu s podmínkami dohodnutými mezi těmito dvěma organizacemi.</w:t>
      </w:r>
    </w:p>
    <w:p w:rsidR="00F01A4D" w:rsidRPr="00F01A4D" w:rsidRDefault="00F01A4D" w:rsidP="003D58EC">
      <w:pPr>
        <w:pStyle w:val="slovanseznamvnorm"/>
        <w:rPr>
          <w:snapToGrid w:val="0"/>
          <w:sz w:val="18"/>
          <w:szCs w:val="18"/>
        </w:rPr>
      </w:pPr>
      <w:r w:rsidRPr="00F01A4D">
        <w:rPr>
          <w:snapToGrid w:val="0"/>
          <w:sz w:val="18"/>
          <w:szCs w:val="18"/>
        </w:rPr>
        <w:t>Oficiální rozhodnutí nebo dohody IEC týkající se technických otázek vyjadřují v největší možné míře mezinárodní shodu v názoru na předmět, kterého se týkají, protože v každé technické komisi jsou zastoupeny všechny zainteresované národní komitéty.</w:t>
      </w:r>
    </w:p>
    <w:p w:rsidR="00F01A4D" w:rsidRPr="00F01A4D" w:rsidRDefault="00F01A4D" w:rsidP="003D58EC">
      <w:pPr>
        <w:pStyle w:val="slovanseznamvnorm"/>
        <w:rPr>
          <w:snapToGrid w:val="0"/>
          <w:sz w:val="18"/>
          <w:szCs w:val="18"/>
        </w:rPr>
      </w:pPr>
      <w:r w:rsidRPr="00F01A4D">
        <w:rPr>
          <w:snapToGrid w:val="0"/>
          <w:sz w:val="18"/>
          <w:szCs w:val="18"/>
        </w:rPr>
        <w:t xml:space="preserve">Publikace IEC mají formu doporučení pro mezinárodní používání a v tomto smyslu jsou přijímány národními komitéty IEC. Přestože je věnováno velké úsilí tomu, aby byl obsah publikací IEC přesný, IEC nemůže nést odpovědnost za způsob, jakým jsou používány, nebo za jakoukoliv chybnou interpretaci uživatelem. </w:t>
      </w:r>
    </w:p>
    <w:p w:rsidR="00F01A4D" w:rsidRPr="00F01A4D" w:rsidRDefault="00F01A4D" w:rsidP="003D58EC">
      <w:pPr>
        <w:pStyle w:val="slovanseznamvnorm"/>
        <w:rPr>
          <w:snapToGrid w:val="0"/>
          <w:sz w:val="18"/>
          <w:szCs w:val="18"/>
        </w:rPr>
      </w:pPr>
      <w:r w:rsidRPr="00F01A4D">
        <w:rPr>
          <w:snapToGrid w:val="0"/>
          <w:sz w:val="18"/>
          <w:szCs w:val="18"/>
        </w:rPr>
        <w:t>Na podporu mezinárodního sjednocení národní komitéty IEC transparentně přejímají publikace IEC v maximální možné míře do svých národních a regionálních publikací. Každý rozdíl mezi publikací IEC a odpovídající národní nebo regionální publikací v nich musí být jasně vyznačen.</w:t>
      </w:r>
    </w:p>
    <w:p w:rsidR="00F01A4D" w:rsidRPr="00F01A4D" w:rsidRDefault="00F01A4D" w:rsidP="003D58EC">
      <w:pPr>
        <w:pStyle w:val="slovanseznamvnorm"/>
        <w:rPr>
          <w:sz w:val="18"/>
          <w:szCs w:val="18"/>
        </w:rPr>
      </w:pPr>
      <w:r w:rsidRPr="00F01A4D">
        <w:rPr>
          <w:sz w:val="18"/>
          <w:szCs w:val="18"/>
        </w:rPr>
        <w:t>IEC se nezabývá ověřováním shody. Služby posuzování shody a v některých oblastech přístup ke značkám shody poskytují nezávislé certifikační orgány. IEC nenese odpovědnost za žádné služby prováděné nezávislými certifikačními orgány.</w:t>
      </w:r>
    </w:p>
    <w:p w:rsidR="00F01A4D" w:rsidRPr="00F01A4D" w:rsidRDefault="00F01A4D" w:rsidP="003D58EC">
      <w:pPr>
        <w:pStyle w:val="slovanseznamvnorm"/>
        <w:rPr>
          <w:sz w:val="18"/>
          <w:szCs w:val="18"/>
        </w:rPr>
      </w:pPr>
      <w:r w:rsidRPr="00F01A4D">
        <w:rPr>
          <w:sz w:val="18"/>
          <w:szCs w:val="18"/>
        </w:rPr>
        <w:t>Všichni uživatelé se mají ujistit, že mají poslední vydání této publikace.</w:t>
      </w:r>
    </w:p>
    <w:p w:rsidR="00F01A4D" w:rsidRPr="00F01A4D" w:rsidRDefault="00F01A4D" w:rsidP="003D58EC">
      <w:pPr>
        <w:pStyle w:val="slovanseznamvnorm"/>
        <w:rPr>
          <w:sz w:val="18"/>
          <w:szCs w:val="18"/>
        </w:rPr>
      </w:pPr>
      <w:r w:rsidRPr="00F01A4D">
        <w:rPr>
          <w:sz w:val="18"/>
          <w:szCs w:val="18"/>
        </w:rPr>
        <w:t xml:space="preserve">IEC ani její </w:t>
      </w:r>
      <w:r w:rsidR="00C24126" w:rsidRPr="00F01A4D">
        <w:rPr>
          <w:sz w:val="18"/>
          <w:szCs w:val="18"/>
        </w:rPr>
        <w:t>říd</w:t>
      </w:r>
      <w:r w:rsidR="00C24126">
        <w:rPr>
          <w:sz w:val="18"/>
          <w:szCs w:val="18"/>
        </w:rPr>
        <w:t>ic</w:t>
      </w:r>
      <w:r w:rsidR="00C24126" w:rsidRPr="00F01A4D">
        <w:rPr>
          <w:sz w:val="18"/>
          <w:szCs w:val="18"/>
        </w:rPr>
        <w:t xml:space="preserve">í </w:t>
      </w:r>
      <w:r w:rsidRPr="00F01A4D">
        <w:rPr>
          <w:sz w:val="18"/>
          <w:szCs w:val="18"/>
        </w:rPr>
        <w:t>pracovníci, zaměstnanci, pomocné síly nebo zástupci, včetně samostatných expertů a členů technických komisí a národních komisí IEC, neodpovídají za jakékoliv zranění osob, poškození majetku nebo poškození čehokoliv, ať už přímé, nebo nepřímé, ani za náklady (včetně právních poplatků) a výdaje spojené s publikováním, používáním a spoléháním se na tuto publikaci IEC nebo na jiné publikace IEC.</w:t>
      </w:r>
    </w:p>
    <w:p w:rsidR="00F01A4D" w:rsidRPr="00F01A4D" w:rsidRDefault="00F01A4D" w:rsidP="003D58EC">
      <w:pPr>
        <w:pStyle w:val="slovanseznamvnorm"/>
        <w:rPr>
          <w:sz w:val="18"/>
          <w:szCs w:val="18"/>
        </w:rPr>
      </w:pPr>
      <w:r w:rsidRPr="00F01A4D">
        <w:rPr>
          <w:sz w:val="18"/>
          <w:szCs w:val="18"/>
        </w:rPr>
        <w:t>Upozorňuje se na normativní odkazy citované v této publikaci. Používání citovaných publikací je nezbytné ke správnému používání této publikace.</w:t>
      </w:r>
    </w:p>
    <w:p w:rsidR="00F01A4D" w:rsidRPr="00F01A4D" w:rsidRDefault="00F01A4D" w:rsidP="003D58EC">
      <w:pPr>
        <w:pStyle w:val="slovanseznamvnorm"/>
        <w:rPr>
          <w:sz w:val="18"/>
          <w:szCs w:val="18"/>
        </w:rPr>
      </w:pPr>
      <w:r w:rsidRPr="00F01A4D">
        <w:rPr>
          <w:sz w:val="18"/>
          <w:szCs w:val="18"/>
        </w:rPr>
        <w:t>Upozorňuje se na možnost, že některé prvky této publikace IEC mohou být předmětem patentových práv. IEC nelze činit odpovědnou za identifikaci jakéhokoliv nebo všech patentových práv.</w:t>
      </w:r>
    </w:p>
    <w:p w:rsidR="00F01A4D" w:rsidRPr="00F01A4D" w:rsidRDefault="00F01A4D" w:rsidP="003D58EC">
      <w:pPr>
        <w:pStyle w:val="Textnormy"/>
      </w:pPr>
      <w:r w:rsidRPr="00F01A4D">
        <w:t>Hlavním úkolem technických komisí IEC je vypracovat mezinárodní normy. Ve zvláštních případech mohou technické komise navrhnout vydání technické specifikace, jestliže</w:t>
      </w:r>
    </w:p>
    <w:p w:rsidR="00F01A4D" w:rsidRPr="00F01A4D" w:rsidRDefault="00F01A4D" w:rsidP="003D58EC">
      <w:pPr>
        <w:pStyle w:val="Seznamvnorm"/>
        <w:rPr>
          <w:rFonts w:cs="Arial"/>
          <w:snapToGrid w:val="0"/>
        </w:rPr>
      </w:pPr>
      <w:r w:rsidRPr="00F01A4D">
        <w:rPr>
          <w:rFonts w:cs="Arial"/>
          <w:snapToGrid w:val="0"/>
        </w:rPr>
        <w:t>nelze získat potřebnou podporu ke schválení jako mezinárodní normy;</w:t>
      </w:r>
    </w:p>
    <w:p w:rsidR="00F01A4D" w:rsidRPr="00F01A4D" w:rsidRDefault="00F01A4D" w:rsidP="003D58EC">
      <w:pPr>
        <w:pStyle w:val="Seznamvnorm"/>
        <w:rPr>
          <w:rFonts w:cs="Arial"/>
          <w:snapToGrid w:val="0"/>
        </w:rPr>
      </w:pPr>
      <w:r w:rsidRPr="00F01A4D">
        <w:rPr>
          <w:rFonts w:cs="Arial"/>
          <w:snapToGrid w:val="0"/>
        </w:rPr>
        <w:t>předmětná záležitost je stále ve stadiu technického vývoje; nebo kde existuje jiný důvod znemožňující její okamžité schválení jako mezinárodní normy</w:t>
      </w:r>
    </w:p>
    <w:p w:rsidR="00F01A4D" w:rsidRPr="00F01A4D" w:rsidRDefault="00F01A4D" w:rsidP="003D58EC">
      <w:pPr>
        <w:pStyle w:val="Textnormy"/>
      </w:pPr>
      <w:r w:rsidRPr="00F01A4D">
        <w:rPr>
          <w:rFonts w:cs="Arial"/>
          <w:snapToGrid w:val="0"/>
        </w:rPr>
        <w:t>Technické specifikace podléhají do tří let od vydání revizi, aby se r</w:t>
      </w:r>
      <w:r w:rsidRPr="00F01A4D">
        <w:t>ozhodlo, zda mohou být převedeny na mezinárodní normy.</w:t>
      </w:r>
    </w:p>
    <w:p w:rsidR="00F01A4D" w:rsidRPr="006D3CD7" w:rsidRDefault="00F01A4D" w:rsidP="003D58EC">
      <w:pPr>
        <w:pStyle w:val="Textnormy"/>
        <w:rPr>
          <w:i/>
        </w:rPr>
      </w:pPr>
      <w:r>
        <w:t>Tuto</w:t>
      </w:r>
      <w:r w:rsidRPr="00484A0F">
        <w:t xml:space="preserve"> technickou specifikac</w:t>
      </w:r>
      <w:r>
        <w:t>i</w:t>
      </w:r>
      <w:r w:rsidRPr="00484A0F">
        <w:t xml:space="preserve">, vypracovala technická komise </w:t>
      </w:r>
      <w:r>
        <w:t xml:space="preserve">IEC/TC 57 </w:t>
      </w:r>
      <w:r w:rsidRPr="006D3CD7">
        <w:rPr>
          <w:i/>
        </w:rPr>
        <w:t>Řízení elektrizační soustavy a sdružené komunikační prostředky.</w:t>
      </w:r>
    </w:p>
    <w:p w:rsidR="00F01A4D" w:rsidRDefault="00F01A4D" w:rsidP="00F01A4D">
      <w:pPr>
        <w:pStyle w:val="Textnormy"/>
        <w:keepNext/>
        <w:spacing w:after="240"/>
      </w:pPr>
      <w:r>
        <w:t xml:space="preserve">Text této technické specifikace  se zakládá na těchto dokumentech: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8"/>
        <w:gridCol w:w="2268"/>
      </w:tblGrid>
      <w:tr w:rsidR="00F01A4D" w:rsidTr="00A043CB">
        <w:trPr>
          <w:jc w:val="center"/>
        </w:trPr>
        <w:tc>
          <w:tcPr>
            <w:tcW w:w="2268" w:type="dxa"/>
          </w:tcPr>
          <w:p w:rsidR="00F01A4D" w:rsidRDefault="00F01A4D" w:rsidP="00A043CB">
            <w:pPr>
              <w:pStyle w:val="Texttabulky"/>
              <w:jc w:val="center"/>
            </w:pPr>
            <w:r>
              <w:t>Dotazník</w:t>
            </w:r>
          </w:p>
        </w:tc>
        <w:tc>
          <w:tcPr>
            <w:tcW w:w="2268" w:type="dxa"/>
          </w:tcPr>
          <w:p w:rsidR="00F01A4D" w:rsidRDefault="00F01A4D" w:rsidP="00A043CB">
            <w:pPr>
              <w:pStyle w:val="Texttabulky"/>
              <w:jc w:val="center"/>
            </w:pPr>
            <w:r>
              <w:t>Zpráva o hlasování</w:t>
            </w:r>
          </w:p>
        </w:tc>
      </w:tr>
      <w:tr w:rsidR="00F01A4D" w:rsidTr="00A043CB">
        <w:trPr>
          <w:jc w:val="center"/>
        </w:trPr>
        <w:tc>
          <w:tcPr>
            <w:tcW w:w="2268" w:type="dxa"/>
          </w:tcPr>
          <w:p w:rsidR="00F01A4D" w:rsidRDefault="00F01A4D" w:rsidP="00A043CB">
            <w:pPr>
              <w:pStyle w:val="Texttabulky"/>
              <w:jc w:val="center"/>
            </w:pPr>
            <w:r>
              <w:t>57/615/DTS</w:t>
            </w:r>
          </w:p>
        </w:tc>
        <w:tc>
          <w:tcPr>
            <w:tcW w:w="2268" w:type="dxa"/>
          </w:tcPr>
          <w:p w:rsidR="00F01A4D" w:rsidRDefault="00F01A4D" w:rsidP="00A043CB">
            <w:pPr>
              <w:pStyle w:val="Texttabulky"/>
              <w:jc w:val="center"/>
            </w:pPr>
            <w:r>
              <w:t>57/645/RVC</w:t>
            </w:r>
          </w:p>
        </w:tc>
      </w:tr>
    </w:tbl>
    <w:p w:rsidR="00F01A4D" w:rsidRDefault="00F01A4D" w:rsidP="003D58EC">
      <w:pPr>
        <w:pStyle w:val="Textnormy"/>
        <w:spacing w:before="240"/>
      </w:pPr>
      <w:bookmarkStart w:id="57" w:name="_Toc359251364"/>
      <w:bookmarkStart w:id="58" w:name="_Toc359251522"/>
      <w:bookmarkStart w:id="59" w:name="_Toc359251682"/>
      <w:bookmarkStart w:id="60" w:name="_Toc359251939"/>
      <w:bookmarkStart w:id="61" w:name="_Toc359252128"/>
      <w:bookmarkStart w:id="62" w:name="_Toc359252243"/>
      <w:bookmarkStart w:id="63" w:name="_Toc359252486"/>
      <w:bookmarkStart w:id="64" w:name="_Toc359252726"/>
      <w:bookmarkStart w:id="65" w:name="_Toc359252847"/>
      <w:bookmarkStart w:id="66" w:name="_Toc359252921"/>
      <w:bookmarkStart w:id="67" w:name="_Toc359283647"/>
      <w:bookmarkStart w:id="68" w:name="_Toc365965547"/>
      <w:bookmarkStart w:id="69" w:name="_Toc365967314"/>
      <w:bookmarkStart w:id="70" w:name="_Toc365968761"/>
      <w:bookmarkStart w:id="71" w:name="_Toc367082926"/>
      <w:bookmarkStart w:id="72" w:name="_Toc372429541"/>
      <w:bookmarkStart w:id="73" w:name="_Toc375302775"/>
      <w:bookmarkStart w:id="74" w:name="_Toc379098932"/>
      <w:bookmarkStart w:id="75" w:name="_Toc380735105"/>
      <w:bookmarkStart w:id="76" w:name="_Toc380735205"/>
      <w:bookmarkStart w:id="77" w:name="_Toc380825389"/>
      <w:bookmarkStart w:id="78" w:name="_Toc380827278"/>
      <w:bookmarkStart w:id="79" w:name="_Toc380886224"/>
      <w:bookmarkStart w:id="80" w:name="_Toc380886262"/>
      <w:bookmarkStart w:id="81" w:name="_Toc380886372"/>
      <w:bookmarkStart w:id="82" w:name="_Toc380886469"/>
      <w:bookmarkStart w:id="83" w:name="_Toc4487160"/>
      <w:bookmarkStart w:id="84" w:name="_Toc4487252"/>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484A0F">
        <w:t>Úpln</w:t>
      </w:r>
      <w:r>
        <w:t>ou</w:t>
      </w:r>
      <w:r w:rsidRPr="00484A0F">
        <w:t xml:space="preserve"> informac</w:t>
      </w:r>
      <w:r>
        <w:t>i</w:t>
      </w:r>
      <w:r w:rsidRPr="00484A0F">
        <w:t xml:space="preserve"> o hlasování při schvalování této technické specifikace </w:t>
      </w:r>
      <w:r>
        <w:t>lze</w:t>
      </w:r>
      <w:r w:rsidRPr="00484A0F">
        <w:t xml:space="preserve"> na</w:t>
      </w:r>
      <w:r>
        <w:t>jít</w:t>
      </w:r>
      <w:r w:rsidRPr="00484A0F">
        <w:t xml:space="preserve"> ve zprávě o hlasování</w:t>
      </w:r>
      <w:r>
        <w:t xml:space="preserve"> ve výše</w:t>
      </w:r>
      <w:r w:rsidRPr="00484A0F">
        <w:t xml:space="preserve"> uvedené tabulce.</w:t>
      </w:r>
    </w:p>
    <w:p w:rsidR="00F01A4D" w:rsidRDefault="00652D15" w:rsidP="003D58EC">
      <w:pPr>
        <w:pStyle w:val="Textnormy"/>
      </w:pPr>
      <w:r>
        <w:t xml:space="preserve">Tento dokument </w:t>
      </w:r>
      <w:r w:rsidR="00F01A4D">
        <w:t>byl vypracován v souladu se směrnicemi ISO/IEC, část 2.</w:t>
      </w:r>
    </w:p>
    <w:p w:rsidR="00F01A4D" w:rsidRPr="001E2955" w:rsidRDefault="00F01A4D" w:rsidP="00F01A4D">
      <w:pPr>
        <w:pStyle w:val="Textnormy"/>
        <w:spacing w:after="100"/>
      </w:pPr>
      <w:r w:rsidRPr="001E2955">
        <w:t xml:space="preserve">IEC 61850 se společným názvem </w:t>
      </w:r>
      <w:r w:rsidRPr="001E2955">
        <w:rPr>
          <w:i/>
          <w:iCs/>
        </w:rPr>
        <w:t xml:space="preserve">Komunikační sítě a systémy v podřízených stanicích </w:t>
      </w:r>
      <w:r w:rsidRPr="001E2955">
        <w:rPr>
          <w:iCs/>
        </w:rPr>
        <w:t>se</w:t>
      </w:r>
      <w:r w:rsidRPr="001E2955">
        <w:rPr>
          <w:i/>
          <w:iCs/>
        </w:rPr>
        <w:t xml:space="preserve"> </w:t>
      </w:r>
      <w:r w:rsidRPr="001E2955">
        <w:t>skládá z těchto částí</w:t>
      </w:r>
      <w:r w:rsidRPr="001E2955">
        <w:rPr>
          <w:i/>
          <w:iCs/>
        </w:rPr>
        <w:t>.</w:t>
      </w:r>
    </w:p>
    <w:p w:rsidR="00F01A4D" w:rsidRPr="006D3CD7" w:rsidRDefault="00F01A4D" w:rsidP="003D58EC">
      <w:pPr>
        <w:pStyle w:val="Textnormy"/>
        <w:rPr>
          <w:i/>
        </w:rPr>
      </w:pPr>
      <w:r w:rsidRPr="006D3CD7">
        <w:rPr>
          <w:i/>
        </w:rPr>
        <w:t>Část 1: Úvod a přehled</w:t>
      </w:r>
    </w:p>
    <w:p w:rsidR="00F01A4D" w:rsidRPr="006D3CD7" w:rsidRDefault="00F01A4D" w:rsidP="003D58EC">
      <w:pPr>
        <w:pStyle w:val="Textnormy"/>
        <w:rPr>
          <w:i/>
        </w:rPr>
      </w:pPr>
      <w:r w:rsidRPr="006D3CD7">
        <w:rPr>
          <w:i/>
        </w:rPr>
        <w:t>Část 2: Výklad zvláštních výrazů</w:t>
      </w:r>
    </w:p>
    <w:p w:rsidR="00F01A4D" w:rsidRPr="006D3CD7" w:rsidRDefault="00F01A4D" w:rsidP="003D58EC">
      <w:pPr>
        <w:pStyle w:val="Textnormy"/>
        <w:rPr>
          <w:i/>
        </w:rPr>
      </w:pPr>
      <w:r w:rsidRPr="006D3CD7">
        <w:rPr>
          <w:i/>
        </w:rPr>
        <w:t xml:space="preserve">Část 3: </w:t>
      </w:r>
      <w:r w:rsidR="00C24126">
        <w:rPr>
          <w:i/>
        </w:rPr>
        <w:t>O</w:t>
      </w:r>
      <w:r w:rsidR="00C24126" w:rsidRPr="006D3CD7">
        <w:rPr>
          <w:i/>
        </w:rPr>
        <w:t xml:space="preserve">becné </w:t>
      </w:r>
      <w:r w:rsidRPr="006D3CD7">
        <w:rPr>
          <w:i/>
        </w:rPr>
        <w:t>požadavky</w:t>
      </w:r>
    </w:p>
    <w:p w:rsidR="00F01A4D" w:rsidRPr="006D3CD7" w:rsidRDefault="00F01A4D" w:rsidP="003D58EC">
      <w:pPr>
        <w:pStyle w:val="Textnormy"/>
        <w:rPr>
          <w:i/>
        </w:rPr>
      </w:pPr>
      <w:r w:rsidRPr="006D3CD7">
        <w:rPr>
          <w:i/>
        </w:rPr>
        <w:t>Část 4: Systémové a projektové řízení</w:t>
      </w:r>
    </w:p>
    <w:p w:rsidR="00F01A4D" w:rsidRPr="001E2955" w:rsidRDefault="00F01A4D" w:rsidP="003D58EC">
      <w:pPr>
        <w:pStyle w:val="Textnormy"/>
        <w:rPr>
          <w:i/>
        </w:rPr>
      </w:pPr>
      <w:r w:rsidRPr="001E2955">
        <w:rPr>
          <w:i/>
        </w:rPr>
        <w:t>Část 5: Požadavky na komunikaci pro funkce a modely zařízení</w:t>
      </w:r>
    </w:p>
    <w:p w:rsidR="00F01A4D" w:rsidRPr="003D58EC" w:rsidRDefault="00F01A4D" w:rsidP="003D58EC">
      <w:pPr>
        <w:pStyle w:val="Textnormy"/>
      </w:pPr>
      <w:r w:rsidRPr="00F01A4D">
        <w:rPr>
          <w:i/>
        </w:rPr>
        <w:t>Část 6: Konfigurační popisový jazyk pro komunikaci v elektrických stanicích týkající se IED</w:t>
      </w:r>
      <w:r w:rsidRPr="003D58EC">
        <w:rPr>
          <w:rStyle w:val="Znakapoznpodarou"/>
        </w:rPr>
        <w:footnoteReference w:customMarkFollows="1" w:id="1"/>
        <w:t>1)</w:t>
      </w:r>
    </w:p>
    <w:p w:rsidR="00F01A4D" w:rsidRPr="00F01A4D" w:rsidRDefault="00F01A4D" w:rsidP="003D58EC">
      <w:pPr>
        <w:pStyle w:val="Textnormy"/>
        <w:rPr>
          <w:i/>
        </w:rPr>
      </w:pPr>
      <w:r w:rsidRPr="00F01A4D">
        <w:rPr>
          <w:i/>
        </w:rPr>
        <w:t>Část 7-1: Základní komunikační struktura pro podřízené stanice a napájecí zařízení – Zásady a modely</w:t>
      </w:r>
    </w:p>
    <w:p w:rsidR="00F01A4D" w:rsidRPr="00F01A4D" w:rsidRDefault="00F01A4D" w:rsidP="003D58EC">
      <w:pPr>
        <w:pStyle w:val="Textnormy"/>
        <w:rPr>
          <w:i/>
        </w:rPr>
      </w:pPr>
      <w:r w:rsidRPr="00F01A4D">
        <w:rPr>
          <w:i/>
        </w:rPr>
        <w:t>Část 7-2: Základní komunikační struktura pro podřízené stanice a napájecí zařízení – Abstraktní rozhraní pro komunikační služby (ACSI)</w:t>
      </w:r>
    </w:p>
    <w:p w:rsidR="00F01A4D" w:rsidRPr="00F01A4D" w:rsidRDefault="00F01A4D" w:rsidP="003D58EC">
      <w:pPr>
        <w:pStyle w:val="Textnormy"/>
        <w:rPr>
          <w:i/>
        </w:rPr>
      </w:pPr>
      <w:r w:rsidRPr="00F01A4D">
        <w:rPr>
          <w:i/>
        </w:rPr>
        <w:t>Část 7-3: Základní komunikační struktura pro podřízené stanice a napájecí zařízení – Obecné třídy dat</w:t>
      </w:r>
    </w:p>
    <w:p w:rsidR="00F01A4D" w:rsidRPr="00F01A4D" w:rsidRDefault="00F01A4D" w:rsidP="003D58EC">
      <w:pPr>
        <w:pStyle w:val="Textnormy"/>
        <w:rPr>
          <w:i/>
        </w:rPr>
      </w:pPr>
      <w:r w:rsidRPr="00F01A4D">
        <w:rPr>
          <w:i/>
        </w:rPr>
        <w:t>Část 7-4: Základní komunikační struktura pro podřízené stanice a napájecí zařízení – Třídy kompatibilních logických uzlů a třídy dat</w:t>
      </w:r>
    </w:p>
    <w:p w:rsidR="00F01A4D" w:rsidRPr="003D58EC" w:rsidRDefault="00F01A4D" w:rsidP="003D58EC">
      <w:pPr>
        <w:pStyle w:val="Textnormy"/>
        <w:rPr>
          <w:i/>
        </w:rPr>
      </w:pPr>
      <w:r w:rsidRPr="00F01A4D">
        <w:rPr>
          <w:i/>
        </w:rPr>
        <w:t>Část 8-1: Mapování specifických komunikačních služeb (SCSM) – Mapování na MMS (ISO/IEC 9506-1 a ISO/IEC 9506-2) a na ISO/IEC 8802-3</w:t>
      </w:r>
      <w:r w:rsidRPr="003D58EC">
        <w:rPr>
          <w:vertAlign w:val="superscript"/>
        </w:rPr>
        <w:t>1)</w:t>
      </w:r>
    </w:p>
    <w:p w:rsidR="00F01A4D" w:rsidRPr="00F01A4D" w:rsidRDefault="00F01A4D" w:rsidP="003D58EC">
      <w:pPr>
        <w:pStyle w:val="Textnormy"/>
        <w:rPr>
          <w:i/>
        </w:rPr>
      </w:pPr>
      <w:r w:rsidRPr="00F01A4D">
        <w:rPr>
          <w:i/>
        </w:rPr>
        <w:t xml:space="preserve">Část 9-1: Mapování specifických komunikačních služeb (SCSM) – Přenos vzorkovaných hodnot po sériovém </w:t>
      </w:r>
      <w:r>
        <w:rPr>
          <w:i/>
        </w:rPr>
        <w:br/>
      </w:r>
      <w:r w:rsidRPr="00F01A4D">
        <w:rPr>
          <w:i/>
        </w:rPr>
        <w:t>jednosměrném (neorientovaném) vícebodovém spoji bod-bod</w:t>
      </w:r>
    </w:p>
    <w:p w:rsidR="00F01A4D" w:rsidRPr="003D58EC" w:rsidRDefault="00F01A4D" w:rsidP="003D58EC">
      <w:pPr>
        <w:pStyle w:val="Textnormy"/>
        <w:rPr>
          <w:i/>
        </w:rPr>
      </w:pPr>
      <w:r w:rsidRPr="00F01A4D">
        <w:rPr>
          <w:i/>
        </w:rPr>
        <w:t>Část 9-2: Mapování specifických komunikačních služeb (SCSM) – Vzorkované hodnoty z ISO/IEC 8802-3</w:t>
      </w:r>
      <w:r w:rsidRPr="003D58EC">
        <w:rPr>
          <w:vertAlign w:val="superscript"/>
        </w:rPr>
        <w:t>1)</w:t>
      </w:r>
    </w:p>
    <w:p w:rsidR="00F01A4D" w:rsidRPr="003D58EC" w:rsidRDefault="00F01A4D" w:rsidP="003D58EC">
      <w:pPr>
        <w:pStyle w:val="Textnormy"/>
        <w:rPr>
          <w:i/>
        </w:rPr>
      </w:pPr>
      <w:r w:rsidRPr="00F01A4D">
        <w:rPr>
          <w:i/>
        </w:rPr>
        <w:t>Část 10: Zkoušky shody</w:t>
      </w:r>
      <w:r w:rsidRPr="003D58EC">
        <w:rPr>
          <w:vertAlign w:val="superscript"/>
        </w:rPr>
        <w:t>1)</w:t>
      </w:r>
    </w:p>
    <w:p w:rsidR="00F01A4D" w:rsidRPr="00F01A4D" w:rsidRDefault="00F01A4D" w:rsidP="003D58EC">
      <w:pPr>
        <w:pStyle w:val="Textnormy"/>
      </w:pPr>
      <w:r w:rsidRPr="00F01A4D">
        <w:t xml:space="preserve">Komise rozhodla, že obsah </w:t>
      </w:r>
      <w:r w:rsidR="00652D15" w:rsidRPr="00F01A4D">
        <w:t>t</w:t>
      </w:r>
      <w:r w:rsidR="00652D15">
        <w:t>oho</w:t>
      </w:r>
      <w:r w:rsidR="00652D15" w:rsidRPr="00F01A4D">
        <w:t xml:space="preserve">to </w:t>
      </w:r>
      <w:r w:rsidR="00652D15">
        <w:t>dokumentu</w:t>
      </w:r>
      <w:r w:rsidR="00652D15" w:rsidRPr="00F01A4D">
        <w:t xml:space="preserve"> </w:t>
      </w:r>
      <w:r w:rsidRPr="00F01A4D">
        <w:t xml:space="preserve">zůstane nezměněn až do data příští prověrky (stability date) uvedeného na webových stránkách IEC (http://webstore.iec.ch) v údajích o </w:t>
      </w:r>
      <w:r w:rsidR="00652D15">
        <w:t>tomto dokumentu</w:t>
      </w:r>
      <w:r w:rsidRPr="00F01A4D">
        <w:t xml:space="preserve">. K tomuto datu bude </w:t>
      </w:r>
      <w:r w:rsidR="00652D15">
        <w:t>dokument</w:t>
      </w:r>
      <w:r w:rsidR="00652D15" w:rsidRPr="00F01A4D">
        <w:t xml:space="preserve"> </w:t>
      </w:r>
      <w:r w:rsidRPr="00F01A4D">
        <w:t>buď</w:t>
      </w:r>
    </w:p>
    <w:p w:rsidR="00F01A4D" w:rsidRPr="00F01A4D" w:rsidRDefault="00F01A4D" w:rsidP="003D58EC">
      <w:pPr>
        <w:pStyle w:val="Seznamvnorm"/>
        <w:rPr>
          <w:rFonts w:cs="Arial"/>
        </w:rPr>
      </w:pPr>
      <w:r w:rsidRPr="00F01A4D">
        <w:rPr>
          <w:rFonts w:cs="Arial"/>
        </w:rPr>
        <w:t>znovu potvrzen;</w:t>
      </w:r>
    </w:p>
    <w:p w:rsidR="00F01A4D" w:rsidRPr="00F01A4D" w:rsidRDefault="00F01A4D" w:rsidP="003D58EC">
      <w:pPr>
        <w:pStyle w:val="Seznamvnorm"/>
        <w:rPr>
          <w:rFonts w:cs="Arial"/>
        </w:rPr>
      </w:pPr>
      <w:r w:rsidRPr="00F01A4D">
        <w:rPr>
          <w:rFonts w:cs="Arial"/>
        </w:rPr>
        <w:t>zrušen;</w:t>
      </w:r>
    </w:p>
    <w:p w:rsidR="00F01A4D" w:rsidRPr="00F01A4D" w:rsidRDefault="00F01A4D" w:rsidP="003D58EC">
      <w:pPr>
        <w:pStyle w:val="Seznamvnorm"/>
        <w:rPr>
          <w:rFonts w:cs="Arial"/>
        </w:rPr>
      </w:pPr>
      <w:r w:rsidRPr="00F01A4D">
        <w:rPr>
          <w:rFonts w:cs="Arial"/>
        </w:rPr>
        <w:t>nahrazen revidovaným vydáním, nebo</w:t>
      </w:r>
    </w:p>
    <w:p w:rsidR="00F01A4D" w:rsidRPr="00F01A4D" w:rsidRDefault="00F01A4D" w:rsidP="003D58EC">
      <w:pPr>
        <w:pStyle w:val="Seznamvnorm"/>
        <w:rPr>
          <w:rFonts w:cs="Arial"/>
        </w:rPr>
      </w:pPr>
      <w:r w:rsidRPr="00F01A4D">
        <w:t>změněn.</w:t>
      </w:r>
    </w:p>
    <w:p w:rsidR="00F01A4D" w:rsidRDefault="00F01A4D" w:rsidP="00085AFB">
      <w:pPr>
        <w:pStyle w:val="Nadpis1"/>
        <w:pageBreakBefore/>
        <w:spacing w:before="0"/>
      </w:pPr>
      <w:bookmarkStart w:id="85" w:name="_Toc148419415"/>
      <w:bookmarkStart w:id="86" w:name="_Toc26166088"/>
      <w:r>
        <w:t>1</w:t>
      </w:r>
      <w:r>
        <w:t> </w:t>
      </w:r>
      <w:r>
        <w:t>Rozsah platnosti</w:t>
      </w:r>
      <w:bookmarkEnd w:id="85"/>
      <w:bookmarkEnd w:id="86"/>
    </w:p>
    <w:p w:rsidR="00F01A4D" w:rsidRPr="00F01A4D" w:rsidRDefault="00F01A4D" w:rsidP="003D58EC">
      <w:pPr>
        <w:pStyle w:val="Textnormy"/>
      </w:pPr>
      <w:r w:rsidRPr="00F01A4D">
        <w:t>Tato část souboru IEC 61850 platí pro automatizované systémy stanice (</w:t>
      </w:r>
      <w:proofErr w:type="gramStart"/>
      <w:r w:rsidRPr="00F01A4D">
        <w:t>rozvodny) (SAS</w:t>
      </w:r>
      <w:proofErr w:type="gramEnd"/>
      <w:r w:rsidRPr="00F01A4D">
        <w:t>). Definuje komunikaci mezi inteligentními elektronickými zařízeními (IED) ve stanici a tomu příslušející systémové požadavky.</w:t>
      </w:r>
    </w:p>
    <w:p w:rsidR="00F01A4D" w:rsidRPr="00F01A4D" w:rsidRDefault="00F01A4D" w:rsidP="003D58EC">
      <w:pPr>
        <w:pStyle w:val="Textnormy"/>
      </w:pPr>
      <w:r w:rsidRPr="00F01A4D">
        <w:t>Tato část souboru IEC 61850 obsahuje výklad zvláštních výrazů se specifickou terminologií a definicemi použitými z hlediska automatizovaných systémů stanice v různých částech této normy.</w:t>
      </w:r>
    </w:p>
    <w:p w:rsidR="002431B3" w:rsidRDefault="002431B3" w:rsidP="00F01A4D">
      <w:pPr>
        <w:pStyle w:val="Nadpis1"/>
      </w:pPr>
      <w:bookmarkStart w:id="87" w:name="_Toc26166089"/>
      <w:bookmarkStart w:id="88" w:name="_Toc148419416"/>
      <w:r>
        <w:t>2</w:t>
      </w:r>
      <w:r w:rsidRPr="00F01A4D">
        <w:t> </w:t>
      </w:r>
      <w:r>
        <w:t>Citované dokumenty</w:t>
      </w:r>
      <w:bookmarkEnd w:id="87"/>
    </w:p>
    <w:p w:rsidR="002431B3" w:rsidRPr="00D93363" w:rsidRDefault="002431B3" w:rsidP="002431B3">
      <w:pPr>
        <w:pStyle w:val="Textnormy"/>
      </w:pPr>
      <w:r>
        <w:t>V tomto dokumentu nejsou žádné normativní odkazy.</w:t>
      </w:r>
    </w:p>
    <w:p w:rsidR="00F01A4D" w:rsidRPr="00F01A4D" w:rsidRDefault="002431B3" w:rsidP="00F01A4D">
      <w:pPr>
        <w:pStyle w:val="Nadpis1"/>
      </w:pPr>
      <w:bookmarkStart w:id="89" w:name="_Toc26166090"/>
      <w:r>
        <w:t>3</w:t>
      </w:r>
      <w:r w:rsidR="00F01A4D" w:rsidRPr="00F01A4D">
        <w:t> </w:t>
      </w:r>
      <w:r w:rsidR="00F01A4D" w:rsidRPr="00F01A4D">
        <w:t>Termíny a definice</w:t>
      </w:r>
      <w:bookmarkEnd w:id="88"/>
      <w:bookmarkEnd w:id="89"/>
    </w:p>
    <w:p w:rsidR="00F01A4D" w:rsidRPr="003D58EC" w:rsidRDefault="00F01A4D" w:rsidP="00F01A4D">
      <w:pPr>
        <w:pStyle w:val="Textnormy"/>
        <w:rPr>
          <w:rFonts w:cs="Arial"/>
        </w:rPr>
      </w:pPr>
      <w:r w:rsidRPr="003D58EC">
        <w:rPr>
          <w:rFonts w:cs="Arial"/>
        </w:rPr>
        <w:t>Pro účely tohoto dokumentu a ostatních částí souboru IEC 61850 platí dále uvedené termíny a definice.</w:t>
      </w:r>
    </w:p>
    <w:p w:rsidR="00F01A4D" w:rsidRPr="003D58EC" w:rsidRDefault="00F01A4D" w:rsidP="00F01A4D">
      <w:pPr>
        <w:pStyle w:val="Textnormy"/>
        <w:rPr>
          <w:rFonts w:cs="Arial"/>
        </w:rPr>
      </w:pPr>
      <w:r w:rsidRPr="003D58EC">
        <w:rPr>
          <w:rFonts w:cs="Arial"/>
        </w:rPr>
        <w:t xml:space="preserve">ISO a IEC udržují terminologické databáze pro použití v normalizaci na </w:t>
      </w:r>
      <w:r w:rsidRPr="003D58EC">
        <w:rPr>
          <w:rFonts w:cs="Arial"/>
          <w:color w:val="000000"/>
        </w:rPr>
        <w:t>uvedených</w:t>
      </w:r>
      <w:r w:rsidRPr="003D58EC">
        <w:rPr>
          <w:rFonts w:cs="Arial"/>
        </w:rPr>
        <w:t xml:space="preserve"> adresách:</w:t>
      </w:r>
    </w:p>
    <w:p w:rsidR="00F01A4D" w:rsidRPr="00F01A4D" w:rsidRDefault="00F01A4D" w:rsidP="00F71817">
      <w:pPr>
        <w:pStyle w:val="Seznamvnorm"/>
        <w:numPr>
          <w:ilvl w:val="0"/>
          <w:numId w:val="8"/>
        </w:numPr>
        <w:ind w:left="284" w:hanging="284"/>
      </w:pPr>
      <w:r w:rsidRPr="00F01A4D">
        <w:t xml:space="preserve">IEC </w:t>
      </w:r>
      <w:r w:rsidRPr="00F01A4D">
        <w:rPr>
          <w:lang w:val="en-US"/>
        </w:rPr>
        <w:t>Electropedia</w:t>
      </w:r>
      <w:r w:rsidRPr="00F01A4D">
        <w:t xml:space="preserve">: dostupné na </w:t>
      </w:r>
      <w:hyperlink r:id="rId16" w:history="1">
        <w:r w:rsidRPr="00F01A4D">
          <w:rPr>
            <w:rStyle w:val="Hypertextovodkaz"/>
          </w:rPr>
          <w:t>http://www.electropedia.org/</w:t>
        </w:r>
      </w:hyperlink>
    </w:p>
    <w:p w:rsidR="00F01A4D" w:rsidRPr="00F01A4D" w:rsidRDefault="00F01A4D" w:rsidP="00F71817">
      <w:pPr>
        <w:pStyle w:val="Seznamvnorm"/>
        <w:numPr>
          <w:ilvl w:val="0"/>
          <w:numId w:val="8"/>
        </w:numPr>
        <w:ind w:left="284" w:hanging="284"/>
      </w:pPr>
      <w:r w:rsidRPr="00F01A4D">
        <w:t xml:space="preserve">ISO Online </w:t>
      </w:r>
      <w:r w:rsidRPr="00F01A4D">
        <w:rPr>
          <w:lang w:val="en-US"/>
        </w:rPr>
        <w:t>browsing platform</w:t>
      </w:r>
      <w:r w:rsidRPr="00F01A4D">
        <w:t>: dostupné na</w:t>
      </w:r>
      <w:r w:rsidRPr="00F01A4D">
        <w:rPr>
          <w:rFonts w:cs="Arial"/>
          <w:color w:val="000000"/>
        </w:rPr>
        <w:t xml:space="preserve"> </w:t>
      </w:r>
      <w:hyperlink r:id="rId17" w:history="1">
        <w:r w:rsidRPr="00F01A4D">
          <w:rPr>
            <w:rStyle w:val="Hypertextovodkaz"/>
            <w:rFonts w:cs="Arial"/>
          </w:rPr>
          <w:t>http://www.iso.org/obp</w:t>
        </w:r>
      </w:hyperlink>
    </w:p>
    <w:p w:rsidR="00F01A4D" w:rsidRPr="00F01A4D" w:rsidRDefault="00FE1F9C" w:rsidP="00F01A4D">
      <w:pPr>
        <w:pStyle w:val="Textnormy"/>
        <w:spacing w:before="240"/>
      </w:pPr>
      <w:r>
        <w:rPr>
          <w:b/>
        </w:rPr>
        <w:t>3</w:t>
      </w:r>
      <w:r w:rsidR="00F01A4D" w:rsidRPr="00F01A4D">
        <w:rPr>
          <w:b/>
        </w:rPr>
        <w:t>.1</w:t>
      </w:r>
      <w:r w:rsidR="00F01A4D" w:rsidRPr="00F01A4D">
        <w:rPr>
          <w:b/>
        </w:rPr>
        <w:br/>
      </w:r>
      <w:r w:rsidR="00F01A4D" w:rsidRPr="00F01A4D">
        <w:rPr>
          <w:b/>
          <w:bCs/>
        </w:rPr>
        <w:t>abstraktní rozhraní pro komunika</w:t>
      </w:r>
      <w:r w:rsidR="00F01A4D" w:rsidRPr="00F01A4D">
        <w:rPr>
          <w:rFonts w:hint="eastAsia"/>
          <w:b/>
          <w:bCs/>
        </w:rPr>
        <w:t>č</w:t>
      </w:r>
      <w:r w:rsidR="00F01A4D" w:rsidRPr="00F01A4D">
        <w:rPr>
          <w:b/>
          <w:bCs/>
        </w:rPr>
        <w:t xml:space="preserve">ní služby </w:t>
      </w:r>
      <w:r w:rsidR="00F01A4D" w:rsidRPr="00F01A4D">
        <w:rPr>
          <w:i/>
        </w:rPr>
        <w:t>(abstract communication service interface)</w:t>
      </w:r>
      <w:r w:rsidR="00F01A4D" w:rsidRPr="00F01A4D">
        <w:tab/>
      </w:r>
      <w:r w:rsidR="00F01A4D" w:rsidRPr="00F01A4D">
        <w:br/>
        <w:t>virtuální rozhraní u IED poskytující metody modelování abstraktních informací pro logická zařízení, logické uzly, data a atributy dat, a komunika</w:t>
      </w:r>
      <w:r w:rsidR="00F01A4D" w:rsidRPr="00F01A4D">
        <w:rPr>
          <w:rFonts w:hint="eastAsia"/>
        </w:rPr>
        <w:t>č</w:t>
      </w:r>
      <w:r w:rsidR="00F01A4D" w:rsidRPr="00F01A4D">
        <w:t>ní služby, nap</w:t>
      </w:r>
      <w:r w:rsidR="00F01A4D" w:rsidRPr="00F01A4D">
        <w:rPr>
          <w:rFonts w:hint="eastAsia"/>
        </w:rPr>
        <w:t>ří</w:t>
      </w:r>
      <w:r w:rsidR="00F01A4D" w:rsidRPr="00F01A4D">
        <w:t>klad služby pro spojení, p</w:t>
      </w:r>
      <w:r w:rsidR="00F01A4D" w:rsidRPr="00F01A4D">
        <w:rPr>
          <w:rFonts w:hint="eastAsia"/>
        </w:rPr>
        <w:t>ří</w:t>
      </w:r>
      <w:r w:rsidR="00F01A4D" w:rsidRPr="00F01A4D">
        <w:t>stup k proměnným, p</w:t>
      </w:r>
      <w:r w:rsidR="00F01A4D" w:rsidRPr="00F01A4D">
        <w:rPr>
          <w:rFonts w:hint="eastAsia"/>
        </w:rPr>
        <w:t>ř</w:t>
      </w:r>
      <w:r w:rsidR="00F01A4D" w:rsidRPr="00F01A4D">
        <w:t xml:space="preserve">enos nevyžádaných dat, </w:t>
      </w:r>
      <w:r w:rsidR="00F01A4D" w:rsidRPr="00F01A4D">
        <w:rPr>
          <w:rFonts w:hint="eastAsia"/>
        </w:rPr>
        <w:t>ří</w:t>
      </w:r>
      <w:r w:rsidR="00F01A4D" w:rsidRPr="00F01A4D">
        <w:t>zení za</w:t>
      </w:r>
      <w:r w:rsidR="00F01A4D" w:rsidRPr="00F01A4D">
        <w:rPr>
          <w:rFonts w:hint="eastAsia"/>
        </w:rPr>
        <w:t>ří</w:t>
      </w:r>
      <w:r w:rsidR="00F01A4D" w:rsidRPr="00F01A4D">
        <w:t>zení a p</w:t>
      </w:r>
      <w:r w:rsidR="00F01A4D" w:rsidRPr="00F01A4D">
        <w:rPr>
          <w:rFonts w:hint="eastAsia"/>
        </w:rPr>
        <w:t>ř</w:t>
      </w:r>
      <w:r w:rsidR="00F01A4D" w:rsidRPr="00F01A4D">
        <w:t>enos soubor</w:t>
      </w:r>
      <w:r w:rsidR="00F01A4D" w:rsidRPr="00F01A4D">
        <w:rPr>
          <w:rFonts w:hint="eastAsia"/>
        </w:rPr>
        <w:t>ů</w:t>
      </w:r>
      <w:r w:rsidR="00F01A4D" w:rsidRPr="00F01A4D">
        <w:t>, nezávislé na skute</w:t>
      </w:r>
      <w:r w:rsidR="00F01A4D" w:rsidRPr="00F01A4D">
        <w:rPr>
          <w:rFonts w:hint="eastAsia"/>
        </w:rPr>
        <w:t>č</w:t>
      </w:r>
      <w:r w:rsidR="00F01A4D" w:rsidRPr="00F01A4D">
        <w:t>né komunika</w:t>
      </w:r>
      <w:r w:rsidR="00F01A4D" w:rsidRPr="00F01A4D">
        <w:rPr>
          <w:rFonts w:hint="eastAsia"/>
        </w:rPr>
        <w:t>č</w:t>
      </w:r>
      <w:r w:rsidR="00F01A4D" w:rsidRPr="00F01A4D">
        <w:t>ní sestav</w:t>
      </w:r>
      <w:r w:rsidR="00F01A4D" w:rsidRPr="00F01A4D">
        <w:rPr>
          <w:rFonts w:hint="eastAsia"/>
        </w:rPr>
        <w:t>ě</w:t>
      </w:r>
      <w:r w:rsidR="00F01A4D" w:rsidRPr="00F01A4D">
        <w:t xml:space="preserve"> a použitých profilech</w:t>
      </w:r>
    </w:p>
    <w:p w:rsidR="00F01A4D" w:rsidRPr="00F01A4D" w:rsidRDefault="00F01A4D" w:rsidP="00F01A4D">
      <w:pPr>
        <w:pStyle w:val="Textnormy"/>
      </w:pPr>
      <w:r w:rsidRPr="00F01A4D">
        <w:sym w:font="Symbol" w:char="F05B"/>
      </w:r>
      <w:r w:rsidRPr="00F01A4D">
        <w:t>ZDROJ: IEC 61850-1</w:t>
      </w:r>
      <w:r w:rsidRPr="00F01A4D">
        <w:sym w:font="Symbol" w:char="F05D"/>
      </w:r>
    </w:p>
    <w:p w:rsidR="00F01A4D" w:rsidRPr="00F01A4D" w:rsidRDefault="00FE1F9C" w:rsidP="00F01A4D">
      <w:pPr>
        <w:pStyle w:val="Textnormy"/>
        <w:spacing w:before="240"/>
      </w:pPr>
      <w:r>
        <w:rPr>
          <w:b/>
        </w:rPr>
        <w:t>3</w:t>
      </w:r>
      <w:r w:rsidR="00F01A4D" w:rsidRPr="00F01A4D">
        <w:rPr>
          <w:b/>
        </w:rPr>
        <w:t>.2</w:t>
      </w:r>
      <w:r w:rsidR="00F01A4D" w:rsidRPr="00F01A4D">
        <w:br/>
      </w:r>
      <w:r w:rsidR="00F01A4D" w:rsidRPr="00F01A4D">
        <w:rPr>
          <w:b/>
          <w:bCs/>
        </w:rPr>
        <w:t>místo přístupu</w:t>
      </w:r>
      <w:r w:rsidR="00F01A4D" w:rsidRPr="00F01A4D">
        <w:rPr>
          <w:b/>
        </w:rPr>
        <w:t xml:space="preserve"> </w:t>
      </w:r>
      <w:r w:rsidR="00F01A4D" w:rsidRPr="00F01A4D">
        <w:rPr>
          <w:i/>
        </w:rPr>
        <w:t>(access point)</w:t>
      </w:r>
      <w:r w:rsidR="00F01A4D" w:rsidRPr="00F01A4D">
        <w:rPr>
          <w:i/>
        </w:rPr>
        <w:tab/>
      </w:r>
      <w:r w:rsidR="00F01A4D" w:rsidRPr="00F01A4D">
        <w:rPr>
          <w:i/>
        </w:rPr>
        <w:br/>
      </w:r>
      <w:r w:rsidR="00F01A4D" w:rsidRPr="00F01A4D">
        <w:t>komunikační místo přístupu na IED</w:t>
      </w:r>
      <w:r w:rsidR="00F01A4D" w:rsidRPr="00F01A4D">
        <w:sym w:font="Symbol" w:char="F03B"/>
      </w:r>
      <w:r w:rsidR="00F01A4D" w:rsidRPr="00F01A4D">
        <w:t xml:space="preserve"> může to být sériový port, Ethernetové spojení, nebo adresa klienta či serveru podle použité sestavy</w:t>
      </w:r>
      <w:r w:rsidR="00F01A4D" w:rsidRPr="00F01A4D">
        <w:sym w:font="Symbol" w:char="F03B"/>
      </w:r>
      <w:r w:rsidR="00F01A4D" w:rsidRPr="00F01A4D">
        <w:t xml:space="preserve"> každé místo přístupu daného IED na komunikační sběrnici je jednoznačně určeno</w:t>
      </w:r>
      <w:r w:rsidR="00F01A4D" w:rsidRPr="00F01A4D">
        <w:sym w:font="Symbol" w:char="F03B"/>
      </w:r>
      <w:r w:rsidR="00F01A4D" w:rsidRPr="00F01A4D">
        <w:t xml:space="preserve"> každý server má pouze jedno logické místo přístupu</w:t>
      </w:r>
    </w:p>
    <w:p w:rsidR="00F01A4D" w:rsidRPr="00F01A4D" w:rsidRDefault="00F01A4D" w:rsidP="00F01A4D">
      <w:pPr>
        <w:pStyle w:val="Textnormy"/>
      </w:pPr>
      <w:r w:rsidRPr="00F01A4D">
        <w:sym w:font="Symbol" w:char="F05B"/>
      </w:r>
      <w:r w:rsidRPr="00F01A4D">
        <w:t>ZDROJ: IEC 61850-6</w:t>
      </w:r>
      <w:r w:rsidRPr="00F01A4D">
        <w:sym w:font="Symbol" w:char="F05D"/>
      </w:r>
    </w:p>
    <w:p w:rsidR="00F01A4D" w:rsidRPr="00F01A4D" w:rsidRDefault="00FE1F9C" w:rsidP="00F01A4D">
      <w:pPr>
        <w:pStyle w:val="Textnormy"/>
        <w:spacing w:before="240"/>
      </w:pPr>
      <w:r>
        <w:rPr>
          <w:b/>
        </w:rPr>
        <w:t>3</w:t>
      </w:r>
      <w:r w:rsidR="00F01A4D" w:rsidRPr="00F01A4D">
        <w:rPr>
          <w:b/>
        </w:rPr>
        <w:t>.3</w:t>
      </w:r>
      <w:r w:rsidR="00F01A4D" w:rsidRPr="00F01A4D">
        <w:br/>
      </w:r>
      <w:r w:rsidR="00F01A4D" w:rsidRPr="00F01A4D">
        <w:rPr>
          <w:b/>
          <w:bCs/>
        </w:rPr>
        <w:t>aplikační vrstva</w:t>
      </w:r>
      <w:r w:rsidR="00F01A4D" w:rsidRPr="00F01A4D">
        <w:rPr>
          <w:b/>
        </w:rPr>
        <w:t xml:space="preserve"> </w:t>
      </w:r>
      <w:r w:rsidR="00F01A4D" w:rsidRPr="00F01A4D">
        <w:rPr>
          <w:i/>
        </w:rPr>
        <w:t>(application layer)</w:t>
      </w:r>
      <w:r w:rsidR="00F01A4D" w:rsidRPr="00F01A4D">
        <w:rPr>
          <w:i/>
        </w:rPr>
        <w:tab/>
      </w:r>
      <w:r w:rsidR="00F01A4D" w:rsidRPr="00F01A4D">
        <w:rPr>
          <w:i/>
        </w:rPr>
        <w:br/>
      </w:r>
      <w:r w:rsidR="00F01A4D" w:rsidRPr="00F01A4D">
        <w:rPr>
          <w:iCs/>
        </w:rPr>
        <w:t>vrstva 7</w:t>
      </w:r>
      <w:r w:rsidR="00F01A4D" w:rsidRPr="00F01A4D">
        <w:rPr>
          <w:i/>
        </w:rPr>
        <w:t> </w:t>
      </w:r>
      <w:r w:rsidR="00F01A4D" w:rsidRPr="00F01A4D">
        <w:t>v referenčním modelu OSI pro propojení otevřených systémů zahrnující rozhraní mezi prostředím OSI a IED nebo uživatelskou aplikací</w:t>
      </w:r>
    </w:p>
    <w:p w:rsidR="00F01A4D" w:rsidRPr="00F01A4D" w:rsidRDefault="00F01A4D" w:rsidP="00F01A4D">
      <w:pPr>
        <w:pStyle w:val="Textnormy"/>
      </w:pPr>
      <w:bookmarkStart w:id="90" w:name="_GoBack"/>
      <w:r w:rsidRPr="00F01A4D">
        <w:sym w:font="Symbol" w:char="F05B"/>
      </w:r>
      <w:r w:rsidRPr="00F01A4D">
        <w:t>ZDROJ: ISO/IEC 7498-1</w:t>
      </w:r>
      <w:r w:rsidRPr="00F01A4D">
        <w:sym w:font="Symbol" w:char="F05D"/>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90"/>
    </w:p>
    <w:sectPr w:rsidR="00F01A4D" w:rsidRPr="00F01A4D">
      <w:headerReference w:type="even" r:id="rId18"/>
      <w:headerReference w:type="default" r:id="rId19"/>
      <w:footerReference w:type="even" r:id="rId20"/>
      <w:footerReference w:type="default" r:id="rId21"/>
      <w:headerReference w:type="first" r:id="rId22"/>
      <w:pgSz w:w="11907" w:h="16840" w:code="9"/>
      <w:pgMar w:top="1134" w:right="964" w:bottom="1134" w:left="102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058" w:rsidRDefault="00FC5058">
      <w:r>
        <w:separator/>
      </w:r>
    </w:p>
  </w:endnote>
  <w:endnote w:type="continuationSeparator" w:id="0">
    <w:p w:rsidR="00FC5058" w:rsidRDefault="00FC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746" w:rsidRDefault="00F34746">
    <w:pPr>
      <w:pStyle w:val="Zpat"/>
      <w:framePr w:wrap="auto"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rPr>
      <w:t>2</w:t>
    </w:r>
    <w:r>
      <w:rPr>
        <w:rStyle w:val="slostrnky"/>
      </w:rPr>
      <w:fldChar w:fldCharType="end"/>
    </w:r>
  </w:p>
  <w:p w:rsidR="00F34746" w:rsidRDefault="00F34746">
    <w:pPr>
      <w:pStyle w:val="Zpa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746" w:rsidRDefault="00F34746">
    <w:pPr>
      <w:pStyle w:val="Zpat"/>
      <w:framePr w:wrap="auto"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rPr>
      <w:t>7</w:t>
    </w:r>
    <w:r>
      <w:rPr>
        <w:rStyle w:val="slostrnky"/>
      </w:rPr>
      <w:fldChar w:fldCharType="end"/>
    </w:r>
  </w:p>
  <w:p w:rsidR="00F34746" w:rsidRDefault="00F34746">
    <w:pPr>
      <w:pStyle w:val="Zpat"/>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746" w:rsidRDefault="0013039D">
    <w:pPr>
      <w:pStyle w:val="1StrCopyright"/>
      <w:tabs>
        <w:tab w:val="clear" w:pos="2155"/>
      </w:tabs>
      <w:rPr>
        <w:sz w:val="16"/>
      </w:rPr>
    </w:pPr>
    <w:r>
      <w:rPr>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894715" cy="323850"/>
              <wp:effectExtent l="0" t="0" r="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746" w:rsidRDefault="0013039D">
                          <w:pPr>
                            <w:pStyle w:val="1StrCopyright"/>
                            <w:ind w:left="1843"/>
                            <w:jc w:val="right"/>
                          </w:pPr>
                          <w:r>
                            <w:rPr>
                              <w:rFonts w:ascii="Times New Roman" w:hAnsi="Times New Roman"/>
                              <w:noProof/>
                              <w:sz w:val="20"/>
                            </w:rPr>
                            <w:drawing>
                              <wp:inline distT="0" distB="0" distL="0" distR="0">
                                <wp:extent cx="897890" cy="324485"/>
                                <wp:effectExtent l="0" t="0" r="0" b="0"/>
                                <wp:docPr id="5" name="obrázek 1" descr="logo cer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rn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32448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0;width:70.4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" o:allowincell="f" stroked="f">
              <v:textbox inset="0,0,0,0">
                <w:txbxContent>
                  <w:p w:rsidR="00F34746" w:rsidRDefault="0013039D">
                    <w:pPr>
                      <w:pStyle w:val="1StrCopyright"/>
                      <w:ind w:left="1843"/>
                      <w:jc w:val="right"/>
                    </w:pPr>
                    <w:r>
                      <w:rPr>
                        <w:rFonts w:ascii="Times New Roman" w:hAnsi="Times New Roman"/>
                        <w:noProof/>
                        <w:sz w:val="20"/>
                      </w:rPr>
                      <w:drawing>
                        <wp:inline distT="0" distB="0" distL="0" distR="0">
                          <wp:extent cx="897890" cy="324485"/>
                          <wp:effectExtent l="0" t="0" r="0" b="0"/>
                          <wp:docPr id="5" name="obrázek 1" descr="logo cer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rn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324485"/>
                                  </a:xfrm>
                                  <a:prstGeom prst="rect">
                                    <a:avLst/>
                                  </a:prstGeom>
                                  <a:noFill/>
                                  <a:ln>
                                    <a:noFill/>
                                  </a:ln>
                                </pic:spPr>
                              </pic:pic>
                            </a:graphicData>
                          </a:graphic>
                        </wp:inline>
                      </w:drawing>
                    </w:r>
                  </w:p>
                </w:txbxContent>
              </v:textbox>
              <w10:wrap type="square"/>
            </v:shape>
          </w:pict>
        </mc:Fallback>
      </mc:AlternateContent>
    </w:r>
    <w:r w:rsidR="00F34746">
      <w:tab/>
    </w:r>
    <w:r w:rsidR="00F34746">
      <w:rPr>
        <w:sz w:val="16"/>
      </w:rPr>
      <w:t xml:space="preserve">© Úřad pro technickou normalizaci, metrologii a státní zkušebnictví, </w:t>
    </w:r>
    <w:r w:rsidR="00F01A4D">
      <w:rPr>
        <w:sz w:val="16"/>
      </w:rPr>
      <w:t>RRRR</w:t>
    </w:r>
    <w:r w:rsidR="00F34746">
      <w:rPr>
        <w:sz w:val="16"/>
      </w:rPr>
      <w:tab/>
    </w:r>
    <w:r w:rsidR="00F34746">
      <w:rPr>
        <w:b/>
        <w:sz w:val="20"/>
      </w:rPr>
      <w:t>XXXXX</w:t>
    </w:r>
    <w:r w:rsidR="00F34746">
      <w:rPr>
        <w:b/>
        <w:sz w:val="16"/>
      </w:rPr>
      <w:br/>
    </w:r>
    <w:r w:rsidR="00F34746">
      <w:rPr>
        <w:sz w:val="16"/>
      </w:rPr>
      <w:t>Podle zákona č. 22/1997 Sb. smějí být české technické normy rozmnožovány a rozšiřovány</w:t>
    </w:r>
    <w:r w:rsidR="00F34746">
      <w:rPr>
        <w:sz w:val="16"/>
      </w:rPr>
      <w:br/>
      <w:t>jen se souhlasem Úřadu pro technickou normalizaci, metrologii a státní zkušebnictví.</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EAB" w:rsidRDefault="00A83EAB">
    <w:pPr>
      <w:pStyle w:val="Zpat"/>
      <w:ind w:right="360" w:firstLine="360"/>
    </w:pPr>
    <w:r>
      <w:rPr>
        <w:rStyle w:val="slostrnky"/>
      </w:rPr>
      <w:fldChar w:fldCharType="begin"/>
    </w:r>
    <w:r>
      <w:rPr>
        <w:rStyle w:val="slostrnky"/>
      </w:rPr>
      <w:instrText xml:space="preserve"> PAGE </w:instrText>
    </w:r>
    <w:r>
      <w:rPr>
        <w:rStyle w:val="slostrnky"/>
      </w:rPr>
      <w:fldChar w:fldCharType="separate"/>
    </w:r>
    <w:r w:rsidR="003D58EC">
      <w:rPr>
        <w:rStyle w:val="slostrnky"/>
        <w:noProof/>
      </w:rPr>
      <w:t>6</w:t>
    </w:r>
    <w:r>
      <w:rPr>
        <w:rStyle w:val="slostrnky"/>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EAB" w:rsidRDefault="00A83EAB">
    <w:pPr>
      <w:pStyle w:val="Zpat"/>
      <w:ind w:right="360" w:firstLine="360"/>
    </w:pPr>
    <w:r>
      <w:rPr>
        <w:rStyle w:val="slostrnky"/>
      </w:rPr>
      <w:fldChar w:fldCharType="begin"/>
    </w:r>
    <w:r>
      <w:rPr>
        <w:rStyle w:val="slostrnky"/>
      </w:rPr>
      <w:instrText xml:space="preserve"> PAGE </w:instrText>
    </w:r>
    <w:r>
      <w:rPr>
        <w:rStyle w:val="slostrnky"/>
      </w:rPr>
      <w:fldChar w:fldCharType="separate"/>
    </w:r>
    <w:r w:rsidR="003D58EC">
      <w:rPr>
        <w:rStyle w:val="slostrnky"/>
        <w:noProof/>
      </w:rPr>
      <w:t>5</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058" w:rsidRDefault="00FC5058">
      <w:r>
        <w:separator/>
      </w:r>
    </w:p>
  </w:footnote>
  <w:footnote w:type="continuationSeparator" w:id="0">
    <w:p w:rsidR="00FC5058" w:rsidRDefault="00FC5058">
      <w:r>
        <w:continuationSeparator/>
      </w:r>
    </w:p>
  </w:footnote>
  <w:footnote w:id="1">
    <w:p w:rsidR="00F01A4D" w:rsidRDefault="00F01A4D" w:rsidP="003D58EC">
      <w:pPr>
        <w:pStyle w:val="Textpoznpodarou"/>
        <w:ind w:left="284" w:hanging="284"/>
      </w:pPr>
      <w:r>
        <w:rPr>
          <w:rStyle w:val="Znakapoznpodarou"/>
        </w:rPr>
        <w:t>1)</w:t>
      </w:r>
      <w:r>
        <w:tab/>
        <w:t>Připravuje 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746" w:rsidRDefault="003D58EC">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50440" o:spid="_x0000_s2053" type="#_x0000_t136" style="position:absolute;left:0;text-align:left;margin-left:0;margin-top:0;width:625.75pt;height:73.6pt;rotation:315;z-index:-251654656;mso-position-horizontal:center;mso-position-horizontal-relative:margin;mso-position-vertical:center;mso-position-vertical-relative:margin" o:allowincell="f" fillcolor="#00b0f0" stroked="f">
          <v:fill opacity=".5"/>
          <v:textpath style="font-family:&quot;Arial&quot;;font-size:1pt" string="METODICKÝ VZOR"/>
          <w10:wrap anchorx="margin" anchory="margin"/>
        </v:shape>
      </w:pict>
    </w:r>
    <w:r w:rsidR="00F34746">
      <w:t>ČSN EN 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746" w:rsidRDefault="003D58EC">
    <w:pPr>
      <w:pStyle w:val="Zhlav"/>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50441" o:spid="_x0000_s2054" type="#_x0000_t136" style="position:absolute;left:0;text-align:left;margin-left:0;margin-top:0;width:625.75pt;height:73.6pt;rotation:315;z-index:-251652608;mso-position-horizontal:center;mso-position-horizontal-relative:margin;mso-position-vertical:center;mso-position-vertical-relative:margin" o:allowincell="f" fillcolor="#00b0f0" stroked="f">
          <v:fill opacity=".5"/>
          <v:textpath style="font-family:&quot;Arial&quot;;font-size:1pt" string="METODICKÝ VZOR"/>
          <w10:wrap anchorx="margin" anchory="margin"/>
        </v:shape>
      </w:pict>
    </w:r>
    <w:r w:rsidR="00F34746">
      <w:t>ČSN EN 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A4D" w:rsidRDefault="003D58EC">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50439" o:spid="_x0000_s2052" type="#_x0000_t136" style="position:absolute;left:0;text-align:left;margin-left:0;margin-top:0;width:625.75pt;height:73.6pt;rotation:315;z-index:-251656704;mso-position-horizontal:center;mso-position-horizontal-relative:margin;mso-position-vertical:center;mso-position-vertical-relative:margin" o:allowincell="f" fillcolor="#00b0f0" stroked="f">
          <v:fill opacity=".5"/>
          <v:textpath style="font-family:&quot;Arial&quot;;font-size:1pt" string="METODICKÝ VZOR"/>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EAB" w:rsidRDefault="003D58EC">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50443" o:spid="_x0000_s2056" type="#_x0000_t136" style="position:absolute;left:0;text-align:left;margin-left:0;margin-top:0;width:625.75pt;height:73.6pt;rotation:315;z-index:-251648512;mso-position-horizontal:center;mso-position-horizontal-relative:margin;mso-position-vertical:center;mso-position-vertical-relative:margin" o:allowincell="f" fillcolor="#00b0f0" stroked="f">
          <v:fill opacity=".5"/>
          <v:textpath style="font-family:&quot;Arial&quot;;font-size:1pt" string="METODICKÝ VZOR"/>
          <w10:wrap anchorx="margin" anchory="margin"/>
        </v:shape>
      </w:pict>
    </w:r>
    <w:r w:rsidR="00F71817">
      <w:t>ČSN IEC/TS 61850-2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EAB" w:rsidRDefault="003D58EC">
    <w:pPr>
      <w:pStyle w:val="Zhlav"/>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50444" o:spid="_x0000_s2057" type="#_x0000_t136" style="position:absolute;left:0;text-align:left;margin-left:0;margin-top:0;width:625.75pt;height:73.6pt;rotation:315;z-index:-251646464;mso-position-horizontal:center;mso-position-horizontal-relative:margin;mso-position-vertical:center;mso-position-vertical-relative:margin" o:allowincell="f" fillcolor="#00b0f0" stroked="f">
          <v:fill opacity=".5"/>
          <v:textpath style="font-family:&quot;Arial&quot;;font-size:1pt" string="METODICKÝ VZOR"/>
          <w10:wrap anchorx="margin" anchory="margin"/>
        </v:shape>
      </w:pict>
    </w:r>
    <w:r w:rsidR="00A83EAB">
      <w:t xml:space="preserve"> ČSN </w:t>
    </w:r>
    <w:r w:rsidR="00F71817">
      <w:t>IEC/TS 61850-2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583" w:rsidRDefault="003D58EC">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50442" o:spid="_x0000_s2055" type="#_x0000_t136" style="position:absolute;left:0;text-align:left;margin-left:0;margin-top:0;width:625.75pt;height:73.6pt;rotation:315;z-index:-251650560;mso-position-horizontal:center;mso-position-horizontal-relative:margin;mso-position-vertical:center;mso-position-vertical-relative:margin" o:allowincell="f" fillcolor="#00b0f0" stroked="f">
          <v:fill opacity=".5"/>
          <v:textpath style="font-family:&quot;Arial&quot;;font-size:1pt" string="METODICKÝ VZ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30492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54A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6455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0AEE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7A27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18B5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644F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5483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A58424E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10" w15:restartNumberingAfterBreak="0">
    <w:nsid w:val="089561A9"/>
    <w:multiLevelType w:val="singleLevel"/>
    <w:tmpl w:val="FA08913A"/>
    <w:lvl w:ilvl="0">
      <w:start w:val="1"/>
      <w:numFmt w:val="lowerLetter"/>
      <w:pStyle w:val="ABCSeznamUS"/>
      <w:lvlText w:val="%1)"/>
      <w:lvlJc w:val="left"/>
      <w:pPr>
        <w:tabs>
          <w:tab w:val="num" w:pos="360"/>
        </w:tabs>
        <w:ind w:left="284" w:hanging="284"/>
      </w:pPr>
    </w:lvl>
  </w:abstractNum>
  <w:abstractNum w:abstractNumId="11" w15:restartNumberingAfterBreak="0">
    <w:nsid w:val="0A0C0D87"/>
    <w:multiLevelType w:val="singleLevel"/>
    <w:tmpl w:val="476C6820"/>
    <w:lvl w:ilvl="0">
      <w:start w:val="1"/>
      <w:numFmt w:val="decimal"/>
      <w:pStyle w:val="bibliografie"/>
      <w:lvlText w:val="[%1]"/>
      <w:lvlJc w:val="left"/>
      <w:pPr>
        <w:tabs>
          <w:tab w:val="num" w:pos="360"/>
        </w:tabs>
        <w:ind w:left="360" w:hanging="360"/>
      </w:pPr>
    </w:lvl>
  </w:abstractNum>
  <w:abstractNum w:abstractNumId="12" w15:restartNumberingAfterBreak="0">
    <w:nsid w:val="1D7C586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F07697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166F52"/>
    <w:multiLevelType w:val="singleLevel"/>
    <w:tmpl w:val="04882B2A"/>
    <w:lvl w:ilvl="0">
      <w:start w:val="1"/>
      <w:numFmt w:val="decimal"/>
      <w:pStyle w:val="slovanseznam"/>
      <w:lvlText w:val="%1."/>
      <w:legacy w:legacy="1" w:legacySpace="0" w:legacyIndent="283"/>
      <w:lvlJc w:val="left"/>
      <w:pPr>
        <w:ind w:left="283" w:hanging="283"/>
      </w:pPr>
    </w:lvl>
  </w:abstractNum>
  <w:abstractNum w:abstractNumId="15" w15:restartNumberingAfterBreak="0">
    <w:nsid w:val="49266AB7"/>
    <w:multiLevelType w:val="singleLevel"/>
    <w:tmpl w:val="67E67A1E"/>
    <w:lvl w:ilvl="0">
      <w:start w:val="1"/>
      <w:numFmt w:val="decimal"/>
      <w:pStyle w:val="slovanseznamvnorm"/>
      <w:lvlText w:val="%1)"/>
      <w:lvlJc w:val="left"/>
      <w:pPr>
        <w:tabs>
          <w:tab w:val="num" w:pos="360"/>
        </w:tabs>
        <w:ind w:left="284" w:hanging="284"/>
      </w:pPr>
    </w:lvl>
  </w:abstractNum>
  <w:abstractNum w:abstractNumId="16" w15:restartNumberingAfterBreak="0">
    <w:nsid w:val="4D38168C"/>
    <w:multiLevelType w:val="singleLevel"/>
    <w:tmpl w:val="6802948C"/>
    <w:lvl w:ilvl="0">
      <w:start w:val="1"/>
      <w:numFmt w:val="decimal"/>
      <w:lvlText w:val="%1"/>
      <w:legacy w:legacy="1" w:legacySpace="0" w:legacyIndent="283"/>
      <w:lvlJc w:val="left"/>
    </w:lvl>
  </w:abstractNum>
  <w:abstractNum w:abstractNumId="17" w15:restartNumberingAfterBreak="0">
    <w:nsid w:val="53177262"/>
    <w:multiLevelType w:val="singleLevel"/>
    <w:tmpl w:val="17569860"/>
    <w:lvl w:ilvl="0">
      <w:start w:val="1"/>
      <w:numFmt w:val="lowerLetter"/>
      <w:pStyle w:val="Abecednseznam"/>
      <w:lvlText w:val="%1)"/>
      <w:lvlJc w:val="left"/>
      <w:pPr>
        <w:tabs>
          <w:tab w:val="num" w:pos="360"/>
        </w:tabs>
        <w:ind w:left="284" w:hanging="284"/>
      </w:pPr>
    </w:lvl>
  </w:abstractNum>
  <w:abstractNum w:abstractNumId="18" w15:restartNumberingAfterBreak="0">
    <w:nsid w:val="59712010"/>
    <w:multiLevelType w:val="hybridMultilevel"/>
    <w:tmpl w:val="9A8211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1AD6E9E"/>
    <w:multiLevelType w:val="hybridMultilevel"/>
    <w:tmpl w:val="FAE4B1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7D3C38DE"/>
    <w:multiLevelType w:val="singleLevel"/>
    <w:tmpl w:val="AA88CE04"/>
    <w:lvl w:ilvl="0">
      <w:start w:val="1"/>
      <w:numFmt w:val="lowerLetter"/>
      <w:pStyle w:val="ABCseznamCZ"/>
      <w:lvlText w:val="%1)"/>
      <w:legacy w:legacy="1" w:legacySpace="0" w:legacyIndent="283"/>
      <w:lvlJc w:val="left"/>
      <w:pPr>
        <w:ind w:left="283" w:hanging="283"/>
      </w:pPr>
    </w:lvl>
  </w:abstractNum>
  <w:num w:numId="1">
    <w:abstractNumId w:val="17"/>
  </w:num>
  <w:num w:numId="2">
    <w:abstractNumId w:val="14"/>
  </w:num>
  <w:num w:numId="3">
    <w:abstractNumId w:val="15"/>
  </w:num>
  <w:num w:numId="4">
    <w:abstractNumId w:val="9"/>
  </w:num>
  <w:num w:numId="5">
    <w:abstractNumId w:val="10"/>
  </w:num>
  <w:num w:numId="6">
    <w:abstractNumId w:val="20"/>
    <w:lvlOverride w:ilvl="0">
      <w:startOverride w:val="1"/>
    </w:lvlOverride>
  </w:num>
  <w:num w:numId="7">
    <w:abstractNumId w:val="11"/>
  </w:num>
  <w:num w:numId="8">
    <w:abstractNumId w:val="19"/>
  </w:num>
  <w:num w:numId="9">
    <w:abstractNumId w:val="16"/>
  </w:num>
  <w:num w:numId="10">
    <w:abstractNumId w:val="10"/>
    <w:lvlOverride w:ilvl="0">
      <w:startOverride w:val="1"/>
    </w:lvlOverride>
  </w:num>
  <w:num w:numId="11">
    <w:abstractNumId w:val="20"/>
  </w:num>
  <w:num w:numId="12">
    <w:abstractNumId w:val="13"/>
  </w:num>
  <w:num w:numId="13">
    <w:abstractNumId w:val="12"/>
  </w:num>
  <w:num w:numId="14">
    <w:abstractNumId w:val="0"/>
  </w:num>
  <w:num w:numId="15">
    <w:abstractNumId w:val="1"/>
  </w:num>
  <w:num w:numId="16">
    <w:abstractNumId w:val="3"/>
  </w:num>
  <w:num w:numId="17">
    <w:abstractNumId w:val="2"/>
  </w:num>
  <w:num w:numId="18">
    <w:abstractNumId w:val="8"/>
  </w:num>
  <w:num w:numId="19">
    <w:abstractNumId w:val="7"/>
  </w:num>
  <w:num w:numId="20">
    <w:abstractNumId w:val="6"/>
  </w:num>
  <w:num w:numId="21">
    <w:abstractNumId w:val="5"/>
  </w:num>
  <w:num w:numId="22">
    <w:abstractNumId w:val="4"/>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embedTrueTypeFonts/>
  <w:saveSubsetFonts/>
  <w:mirrorMargins/>
  <w:proofState w:grammar="clean"/>
  <w:attachedTemplate r:id="rId1"/>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709"/>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A4D"/>
    <w:rsid w:val="00085AFB"/>
    <w:rsid w:val="000D22A5"/>
    <w:rsid w:val="000D7198"/>
    <w:rsid w:val="000D7CC4"/>
    <w:rsid w:val="00103F06"/>
    <w:rsid w:val="00104C1B"/>
    <w:rsid w:val="0013039D"/>
    <w:rsid w:val="00135415"/>
    <w:rsid w:val="001567EF"/>
    <w:rsid w:val="00194A2B"/>
    <w:rsid w:val="001B1B5E"/>
    <w:rsid w:val="001B63E7"/>
    <w:rsid w:val="00210AAE"/>
    <w:rsid w:val="00224150"/>
    <w:rsid w:val="00231D91"/>
    <w:rsid w:val="002431B3"/>
    <w:rsid w:val="0028489E"/>
    <w:rsid w:val="002B25EE"/>
    <w:rsid w:val="002D43DF"/>
    <w:rsid w:val="002F6A9A"/>
    <w:rsid w:val="00314F2D"/>
    <w:rsid w:val="00342659"/>
    <w:rsid w:val="0038646B"/>
    <w:rsid w:val="003D58EC"/>
    <w:rsid w:val="004069CB"/>
    <w:rsid w:val="00412CB3"/>
    <w:rsid w:val="00445C34"/>
    <w:rsid w:val="004B223B"/>
    <w:rsid w:val="004C5D55"/>
    <w:rsid w:val="004D39AA"/>
    <w:rsid w:val="00503D98"/>
    <w:rsid w:val="00547D0C"/>
    <w:rsid w:val="00576ED5"/>
    <w:rsid w:val="005E3B21"/>
    <w:rsid w:val="005E6EAE"/>
    <w:rsid w:val="00652D15"/>
    <w:rsid w:val="00671B9E"/>
    <w:rsid w:val="006A3382"/>
    <w:rsid w:val="006B04C9"/>
    <w:rsid w:val="006D2485"/>
    <w:rsid w:val="00734D06"/>
    <w:rsid w:val="00783816"/>
    <w:rsid w:val="007E23F0"/>
    <w:rsid w:val="007F27A2"/>
    <w:rsid w:val="008072A3"/>
    <w:rsid w:val="00831B2F"/>
    <w:rsid w:val="008638F1"/>
    <w:rsid w:val="00872046"/>
    <w:rsid w:val="0088249F"/>
    <w:rsid w:val="008A04E8"/>
    <w:rsid w:val="008A7D3C"/>
    <w:rsid w:val="008C03BC"/>
    <w:rsid w:val="008F4369"/>
    <w:rsid w:val="008F51B6"/>
    <w:rsid w:val="0090499A"/>
    <w:rsid w:val="00923E20"/>
    <w:rsid w:val="0093110D"/>
    <w:rsid w:val="00931FE4"/>
    <w:rsid w:val="009339E7"/>
    <w:rsid w:val="00941EBF"/>
    <w:rsid w:val="00945985"/>
    <w:rsid w:val="0095314E"/>
    <w:rsid w:val="00970283"/>
    <w:rsid w:val="009B2583"/>
    <w:rsid w:val="009F2E2E"/>
    <w:rsid w:val="00A12852"/>
    <w:rsid w:val="00A3019F"/>
    <w:rsid w:val="00A83EAB"/>
    <w:rsid w:val="00A848B2"/>
    <w:rsid w:val="00A90C34"/>
    <w:rsid w:val="00AB15EC"/>
    <w:rsid w:val="00B34F5B"/>
    <w:rsid w:val="00BB7770"/>
    <w:rsid w:val="00BC1FDE"/>
    <w:rsid w:val="00C02CD7"/>
    <w:rsid w:val="00C05082"/>
    <w:rsid w:val="00C2107C"/>
    <w:rsid w:val="00C24126"/>
    <w:rsid w:val="00C43BC8"/>
    <w:rsid w:val="00C904AB"/>
    <w:rsid w:val="00CE34B0"/>
    <w:rsid w:val="00D359E8"/>
    <w:rsid w:val="00D53D67"/>
    <w:rsid w:val="00D54402"/>
    <w:rsid w:val="00D64213"/>
    <w:rsid w:val="00D85849"/>
    <w:rsid w:val="00DA1989"/>
    <w:rsid w:val="00DE2529"/>
    <w:rsid w:val="00DE412B"/>
    <w:rsid w:val="00DE77C8"/>
    <w:rsid w:val="00E22981"/>
    <w:rsid w:val="00E54908"/>
    <w:rsid w:val="00EA0143"/>
    <w:rsid w:val="00EB1FEE"/>
    <w:rsid w:val="00F01A4D"/>
    <w:rsid w:val="00F34746"/>
    <w:rsid w:val="00F415E7"/>
    <w:rsid w:val="00F642E3"/>
    <w:rsid w:val="00F71817"/>
    <w:rsid w:val="00F74691"/>
    <w:rsid w:val="00FC5058"/>
    <w:rsid w:val="00FE1F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chartTrackingRefBased/>
  <w15:docId w15:val="{EFCC06CF-0C58-4503-B256-D0FE9905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4" w:uiPriority="39"/>
    <w:lsdException w:name="toc 5" w:semiHidden="1" w:unhideWhenUsed="1"/>
    <w:lsdException w:name="Normal Indent"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D58EC"/>
  </w:style>
  <w:style w:type="paragraph" w:styleId="Nadpis1">
    <w:name w:val="heading 1"/>
    <w:basedOn w:val="Nadpiskapitoly"/>
    <w:next w:val="Textnormy"/>
    <w:link w:val="Nadpis1Char"/>
    <w:qFormat/>
    <w:rsid w:val="003D58EC"/>
    <w:pPr>
      <w:outlineLvl w:val="0"/>
    </w:pPr>
  </w:style>
  <w:style w:type="paragraph" w:styleId="Nadpis2">
    <w:name w:val="heading 2"/>
    <w:basedOn w:val="Nadpislnku"/>
    <w:next w:val="Textnormy"/>
    <w:qFormat/>
    <w:rsid w:val="003D58EC"/>
    <w:pPr>
      <w:outlineLvl w:val="1"/>
    </w:pPr>
  </w:style>
  <w:style w:type="paragraph" w:styleId="Nadpis3">
    <w:name w:val="heading 3"/>
    <w:basedOn w:val="Nadpislnku"/>
    <w:next w:val="Textnormy"/>
    <w:qFormat/>
    <w:rsid w:val="003D58EC"/>
    <w:pPr>
      <w:outlineLvl w:val="2"/>
    </w:pPr>
  </w:style>
  <w:style w:type="paragraph" w:styleId="Nadpis4">
    <w:name w:val="heading 4"/>
    <w:basedOn w:val="Nadpislnku"/>
    <w:next w:val="Textnormy"/>
    <w:qFormat/>
    <w:rsid w:val="003D58EC"/>
    <w:pPr>
      <w:outlineLvl w:val="3"/>
    </w:pPr>
  </w:style>
  <w:style w:type="paragraph" w:styleId="Nadpis5">
    <w:name w:val="heading 5"/>
    <w:basedOn w:val="Nadpislnku"/>
    <w:next w:val="Textnormy"/>
    <w:unhideWhenUsed/>
    <w:qFormat/>
    <w:rsid w:val="003D58EC"/>
    <w:pPr>
      <w:outlineLvl w:val="4"/>
    </w:pPr>
  </w:style>
  <w:style w:type="paragraph" w:styleId="Nadpis6">
    <w:name w:val="heading 6"/>
    <w:basedOn w:val="Nadpislnku"/>
    <w:next w:val="Textnormy"/>
    <w:unhideWhenUsed/>
    <w:qFormat/>
    <w:rsid w:val="003D58EC"/>
    <w:pPr>
      <w:outlineLvl w:val="5"/>
    </w:pPr>
  </w:style>
  <w:style w:type="paragraph" w:styleId="Nadpis7">
    <w:name w:val="heading 7"/>
    <w:basedOn w:val="Nadpislnku"/>
    <w:next w:val="Textnormy"/>
    <w:unhideWhenUsed/>
    <w:qFormat/>
    <w:rsid w:val="003D58EC"/>
    <w:pPr>
      <w:outlineLvl w:val="6"/>
    </w:pPr>
  </w:style>
  <w:style w:type="paragraph" w:styleId="Nadpis8">
    <w:name w:val="heading 8"/>
    <w:basedOn w:val="Nadpislnku"/>
    <w:next w:val="Textnormy"/>
    <w:unhideWhenUsed/>
    <w:qFormat/>
    <w:rsid w:val="003D58EC"/>
    <w:pPr>
      <w:outlineLvl w:val="7"/>
    </w:pPr>
  </w:style>
  <w:style w:type="paragraph" w:styleId="Nadpis9">
    <w:name w:val="heading 9"/>
    <w:basedOn w:val="Nadpislnku"/>
    <w:next w:val="Textnormy"/>
    <w:unhideWhenUsed/>
    <w:qFormat/>
    <w:rsid w:val="003D58EC"/>
    <w:pPr>
      <w:outlineLvl w:val="8"/>
    </w:pPr>
  </w:style>
  <w:style w:type="character" w:default="1" w:styleId="Standardnpsmoodstavce">
    <w:name w:val="Default Paragraph Font"/>
    <w:uiPriority w:val="1"/>
    <w:semiHidden/>
    <w:unhideWhenUsed/>
    <w:rsid w:val="003D58EC"/>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3D58EC"/>
  </w:style>
  <w:style w:type="paragraph" w:customStyle="1" w:styleId="Nadpiskapitoly">
    <w:name w:val="Nadpis kapitoly"/>
    <w:basedOn w:val="Nadpislnku"/>
    <w:next w:val="Textnormy"/>
    <w:rsid w:val="003D58EC"/>
    <w:pPr>
      <w:spacing w:before="360" w:after="180"/>
    </w:pPr>
    <w:rPr>
      <w:sz w:val="24"/>
    </w:rPr>
  </w:style>
  <w:style w:type="paragraph" w:customStyle="1" w:styleId="Nadpislnku">
    <w:name w:val="Nadpis článku"/>
    <w:basedOn w:val="Textnormy"/>
    <w:next w:val="Textnormy"/>
    <w:link w:val="NadpislnkuChar"/>
    <w:rsid w:val="003D58EC"/>
    <w:pPr>
      <w:keepNext/>
      <w:keepLines/>
      <w:suppressAutoHyphens/>
      <w:spacing w:before="240"/>
      <w:jc w:val="left"/>
    </w:pPr>
    <w:rPr>
      <w:b/>
    </w:rPr>
  </w:style>
  <w:style w:type="paragraph" w:customStyle="1" w:styleId="Textnormy">
    <w:name w:val="Text normy"/>
    <w:link w:val="TextnormyChar1"/>
    <w:rsid w:val="003D58EC"/>
    <w:pPr>
      <w:spacing w:after="120"/>
      <w:jc w:val="both"/>
    </w:pPr>
  </w:style>
  <w:style w:type="paragraph" w:customStyle="1" w:styleId="1StrTrZn">
    <w:name w:val="1StrTrZn"/>
    <w:basedOn w:val="Textnormy"/>
    <w:rsid w:val="003D58EC"/>
    <w:pPr>
      <w:spacing w:before="80" w:after="80" w:line="340" w:lineRule="exact"/>
      <w:jc w:val="left"/>
    </w:pPr>
    <w:rPr>
      <w:sz w:val="28"/>
    </w:rPr>
  </w:style>
  <w:style w:type="paragraph" w:customStyle="1" w:styleId="1StrNN-2-23">
    <w:name w:val="1StrNN-2-23"/>
    <w:basedOn w:val="1StrNN-1-23"/>
    <w:rsid w:val="003D58EC"/>
    <w:pPr>
      <w:spacing w:before="480"/>
    </w:pPr>
  </w:style>
  <w:style w:type="paragraph" w:customStyle="1" w:styleId="1StrNN-1-23">
    <w:name w:val="1StrNN-1-23"/>
    <w:basedOn w:val="Textnormy"/>
    <w:rsid w:val="003D58EC"/>
    <w:pPr>
      <w:widowControl w:val="0"/>
      <w:suppressAutoHyphens/>
      <w:spacing w:before="640" w:after="0" w:line="340" w:lineRule="exact"/>
      <w:ind w:right="567"/>
      <w:jc w:val="left"/>
    </w:pPr>
    <w:rPr>
      <w:b/>
      <w:sz w:val="28"/>
    </w:rPr>
  </w:style>
  <w:style w:type="paragraph" w:customStyle="1" w:styleId="Cizojazynnzev">
    <w:name w:val="Cizojazyčný název"/>
    <w:basedOn w:val="Textnormy"/>
    <w:rsid w:val="003D58EC"/>
    <w:pPr>
      <w:widowControl w:val="0"/>
      <w:suppressAutoHyphens/>
      <w:jc w:val="left"/>
    </w:pPr>
    <w:rPr>
      <w:sz w:val="18"/>
      <w:lang w:val="en-GB"/>
    </w:rPr>
  </w:style>
  <w:style w:type="paragraph" w:styleId="slovanseznam">
    <w:name w:val="List Number"/>
    <w:basedOn w:val="Textnormy"/>
    <w:rsid w:val="003D58EC"/>
    <w:pPr>
      <w:numPr>
        <w:numId w:val="2"/>
      </w:numPr>
      <w:ind w:left="284" w:hanging="284"/>
    </w:pPr>
  </w:style>
  <w:style w:type="paragraph" w:styleId="Rejstk1">
    <w:name w:val="index 1"/>
    <w:basedOn w:val="Textnormy"/>
    <w:next w:val="Textnormy"/>
    <w:rsid w:val="003D58EC"/>
    <w:pPr>
      <w:tabs>
        <w:tab w:val="right" w:pos="9923"/>
      </w:tabs>
      <w:spacing w:after="60"/>
      <w:ind w:left="198" w:hanging="198"/>
      <w:jc w:val="left"/>
    </w:pPr>
    <w:rPr>
      <w:sz w:val="18"/>
    </w:rPr>
  </w:style>
  <w:style w:type="paragraph" w:customStyle="1" w:styleId="Shodnost">
    <w:name w:val="Shodnost"/>
    <w:basedOn w:val="Textnormy"/>
    <w:next w:val="Textnormy"/>
    <w:rsid w:val="003D58EC"/>
    <w:pPr>
      <w:keepNext/>
      <w:keepLines/>
      <w:spacing w:before="240" w:after="360"/>
      <w:jc w:val="right"/>
    </w:pPr>
    <w:rPr>
      <w:sz w:val="28"/>
    </w:rPr>
  </w:style>
  <w:style w:type="character" w:styleId="slostrnky">
    <w:name w:val="page number"/>
    <w:basedOn w:val="Standardnpsmoodstavce"/>
    <w:rsid w:val="003D58EC"/>
    <w:rPr>
      <w:rFonts w:ascii="Arial" w:hAnsi="Arial"/>
      <w:sz w:val="18"/>
    </w:rPr>
  </w:style>
  <w:style w:type="paragraph" w:customStyle="1" w:styleId="Poznmka">
    <w:name w:val="Poznámka"/>
    <w:basedOn w:val="Textnormy"/>
    <w:next w:val="Textnormy"/>
    <w:rsid w:val="003D58EC"/>
    <w:pPr>
      <w:spacing w:before="200" w:after="200"/>
    </w:pPr>
    <w:rPr>
      <w:sz w:val="18"/>
    </w:rPr>
  </w:style>
  <w:style w:type="paragraph" w:customStyle="1" w:styleId="Seznampoznmek">
    <w:name w:val="Seznam poznámek"/>
    <w:basedOn w:val="Poznmka"/>
    <w:rsid w:val="003D58EC"/>
    <w:pPr>
      <w:spacing w:before="0" w:after="120"/>
      <w:ind w:left="284" w:hanging="284"/>
    </w:pPr>
  </w:style>
  <w:style w:type="paragraph" w:styleId="Zhlav">
    <w:name w:val="header"/>
    <w:basedOn w:val="Textnormy"/>
    <w:rsid w:val="003D58EC"/>
    <w:pPr>
      <w:spacing w:after="360"/>
    </w:pPr>
    <w:rPr>
      <w:sz w:val="18"/>
    </w:rPr>
  </w:style>
  <w:style w:type="paragraph" w:styleId="Zpat">
    <w:name w:val="footer"/>
    <w:basedOn w:val="Textnormy"/>
    <w:rsid w:val="003D58EC"/>
    <w:pPr>
      <w:jc w:val="center"/>
    </w:pPr>
    <w:rPr>
      <w:sz w:val="18"/>
    </w:rPr>
  </w:style>
  <w:style w:type="paragraph" w:styleId="Zkladntext">
    <w:name w:val="Body Text"/>
    <w:basedOn w:val="Normln"/>
    <w:link w:val="ZkladntextChar"/>
    <w:semiHidden/>
    <w:rsid w:val="003D58EC"/>
    <w:pPr>
      <w:spacing w:after="120"/>
    </w:pPr>
  </w:style>
  <w:style w:type="paragraph" w:styleId="Obsah2">
    <w:name w:val="toc 2"/>
    <w:basedOn w:val="Obsah1"/>
    <w:next w:val="Textnormy"/>
    <w:uiPriority w:val="39"/>
    <w:rsid w:val="003D58EC"/>
  </w:style>
  <w:style w:type="paragraph" w:styleId="Obsah1">
    <w:name w:val="toc 1"/>
    <w:basedOn w:val="Textnormy"/>
    <w:next w:val="Textnormy"/>
    <w:uiPriority w:val="39"/>
    <w:rsid w:val="003D58EC"/>
    <w:pPr>
      <w:tabs>
        <w:tab w:val="right" w:leader="dot" w:pos="9923"/>
      </w:tabs>
      <w:ind w:left="567" w:hanging="567"/>
      <w:jc w:val="left"/>
    </w:pPr>
    <w:rPr>
      <w:noProof/>
      <w:sz w:val="18"/>
    </w:rPr>
  </w:style>
  <w:style w:type="paragraph" w:customStyle="1" w:styleId="bibliografie">
    <w:name w:val="bibliografie"/>
    <w:basedOn w:val="slovanseznamvnorm"/>
    <w:next w:val="Textnormy"/>
    <w:rsid w:val="003D58EC"/>
    <w:pPr>
      <w:numPr>
        <w:numId w:val="7"/>
      </w:numPr>
      <w:tabs>
        <w:tab w:val="clear" w:pos="360"/>
      </w:tabs>
      <w:ind w:left="567" w:hanging="567"/>
    </w:pPr>
  </w:style>
  <w:style w:type="paragraph" w:styleId="Obsah3">
    <w:name w:val="toc 3"/>
    <w:basedOn w:val="Obsah1"/>
    <w:next w:val="Textnormy"/>
    <w:rsid w:val="003D58EC"/>
  </w:style>
  <w:style w:type="paragraph" w:styleId="Obsah4">
    <w:name w:val="toc 4"/>
    <w:basedOn w:val="Obsah1"/>
    <w:next w:val="Textnormy"/>
    <w:uiPriority w:val="39"/>
    <w:rsid w:val="003D58EC"/>
  </w:style>
  <w:style w:type="paragraph" w:styleId="Obsah6">
    <w:name w:val="toc 6"/>
    <w:basedOn w:val="Obsah1"/>
    <w:next w:val="Textnormy"/>
    <w:rsid w:val="003D58EC"/>
  </w:style>
  <w:style w:type="paragraph" w:styleId="Obsah7">
    <w:name w:val="toc 7"/>
    <w:basedOn w:val="Obsah1"/>
    <w:next w:val="Textnormy"/>
    <w:semiHidden/>
    <w:rsid w:val="003D58EC"/>
  </w:style>
  <w:style w:type="paragraph" w:styleId="Obsah8">
    <w:name w:val="toc 8"/>
    <w:basedOn w:val="Obsah1"/>
    <w:next w:val="Textnormy"/>
    <w:semiHidden/>
    <w:rsid w:val="003D58EC"/>
  </w:style>
  <w:style w:type="character" w:styleId="Znakapoznpodarou">
    <w:name w:val="footnote reference"/>
    <w:basedOn w:val="Standardnpsmoodstavce"/>
    <w:rsid w:val="003D58EC"/>
    <w:rPr>
      <w:vertAlign w:val="superscript"/>
    </w:rPr>
  </w:style>
  <w:style w:type="paragraph" w:customStyle="1" w:styleId="ABCseznamCZ">
    <w:name w:val="ABC seznamCZ"/>
    <w:basedOn w:val="Textnormy"/>
    <w:rsid w:val="003D58EC"/>
    <w:pPr>
      <w:numPr>
        <w:numId w:val="6"/>
      </w:numPr>
    </w:pPr>
  </w:style>
  <w:style w:type="paragraph" w:customStyle="1" w:styleId="slovanseznamvnorm">
    <w:name w:val="Číslovaný seznam v normě"/>
    <w:basedOn w:val="Textnormy"/>
    <w:rsid w:val="003D58EC"/>
    <w:pPr>
      <w:numPr>
        <w:numId w:val="3"/>
      </w:numPr>
      <w:tabs>
        <w:tab w:val="clear" w:pos="360"/>
      </w:tabs>
    </w:pPr>
  </w:style>
  <w:style w:type="paragraph" w:customStyle="1" w:styleId="Seznamvnorm">
    <w:name w:val="Seznam v normě"/>
    <w:basedOn w:val="Textnormy"/>
    <w:link w:val="SeznamvnormChar"/>
    <w:rsid w:val="003D58EC"/>
    <w:pPr>
      <w:numPr>
        <w:numId w:val="4"/>
      </w:numPr>
      <w:tabs>
        <w:tab w:val="clear" w:pos="360"/>
      </w:tabs>
      <w:ind w:left="284" w:hanging="284"/>
    </w:pPr>
  </w:style>
  <w:style w:type="paragraph" w:customStyle="1" w:styleId="Obrzek">
    <w:name w:val="Obrázek"/>
    <w:basedOn w:val="Textnormy"/>
    <w:next w:val="Normln"/>
    <w:rsid w:val="003D58EC"/>
    <w:pPr>
      <w:keepNext/>
      <w:spacing w:after="160"/>
      <w:jc w:val="center"/>
    </w:pPr>
  </w:style>
  <w:style w:type="paragraph" w:customStyle="1" w:styleId="NadpisTabObr">
    <w:name w:val="NadpisTabObr"/>
    <w:basedOn w:val="Nadpislnku"/>
    <w:next w:val="Textnormy"/>
    <w:rsid w:val="00945985"/>
    <w:pPr>
      <w:keepNext w:val="0"/>
      <w:jc w:val="center"/>
    </w:pPr>
  </w:style>
  <w:style w:type="paragraph" w:customStyle="1" w:styleId="Abecednseznam">
    <w:name w:val="Abecední seznam"/>
    <w:basedOn w:val="Textnormy"/>
    <w:rsid w:val="003D58EC"/>
    <w:pPr>
      <w:numPr>
        <w:numId w:val="1"/>
      </w:numPr>
      <w:tabs>
        <w:tab w:val="clear" w:pos="360"/>
      </w:tabs>
    </w:pPr>
  </w:style>
  <w:style w:type="paragraph" w:styleId="Textpoznpodarou">
    <w:name w:val="footnote text"/>
    <w:basedOn w:val="Poznmka"/>
    <w:rsid w:val="003D58EC"/>
    <w:pPr>
      <w:spacing w:before="60" w:after="0"/>
    </w:pPr>
  </w:style>
  <w:style w:type="paragraph" w:styleId="Obsah9">
    <w:name w:val="toc 9"/>
    <w:basedOn w:val="Normln"/>
    <w:next w:val="Normln"/>
    <w:autoRedefine/>
    <w:semiHidden/>
    <w:rsid w:val="003D58EC"/>
    <w:pPr>
      <w:ind w:left="1600"/>
    </w:pPr>
  </w:style>
  <w:style w:type="paragraph" w:customStyle="1" w:styleId="1Str1Rad">
    <w:name w:val="1Str1Rad"/>
    <w:basedOn w:val="Textnormy"/>
    <w:rsid w:val="003D58EC"/>
    <w:pPr>
      <w:widowControl w:val="0"/>
      <w:tabs>
        <w:tab w:val="left" w:pos="7371"/>
        <w:tab w:val="right" w:pos="9923"/>
      </w:tabs>
    </w:pPr>
  </w:style>
  <w:style w:type="paragraph" w:customStyle="1" w:styleId="esknorma">
    <w:name w:val="Česká norma"/>
    <w:basedOn w:val="Textnormy"/>
    <w:next w:val="1Str1Rad"/>
    <w:rsid w:val="003D58EC"/>
    <w:pPr>
      <w:spacing w:after="0"/>
      <w:jc w:val="left"/>
    </w:pPr>
    <w:rPr>
      <w:sz w:val="28"/>
    </w:rPr>
  </w:style>
  <w:style w:type="paragraph" w:customStyle="1" w:styleId="Tir">
    <w:name w:val="Tiráž"/>
    <w:basedOn w:val="Normln"/>
    <w:rsid w:val="003D58EC"/>
    <w:pPr>
      <w:framePr w:w="9356" w:hSpace="142" w:wrap="around" w:hAnchor="margin" w:yAlign="bottom" w:anchorLock="1"/>
    </w:pPr>
    <w:rPr>
      <w:noProof/>
      <w:sz w:val="16"/>
    </w:rPr>
  </w:style>
  <w:style w:type="paragraph" w:styleId="Hlavikarejstku">
    <w:name w:val="index heading"/>
    <w:basedOn w:val="Textnormy"/>
    <w:next w:val="Rejstk1"/>
    <w:rsid w:val="003D58EC"/>
    <w:pPr>
      <w:spacing w:before="180" w:after="60"/>
      <w:jc w:val="left"/>
    </w:pPr>
    <w:rPr>
      <w:b/>
      <w:sz w:val="18"/>
    </w:rPr>
  </w:style>
  <w:style w:type="paragraph" w:customStyle="1" w:styleId="Texttabulky">
    <w:name w:val="Text tabulky"/>
    <w:basedOn w:val="Textnormy"/>
    <w:rsid w:val="003D58EC"/>
    <w:pPr>
      <w:suppressAutoHyphens/>
      <w:spacing w:before="60" w:after="60"/>
      <w:jc w:val="left"/>
    </w:pPr>
    <w:rPr>
      <w:sz w:val="18"/>
    </w:rPr>
  </w:style>
  <w:style w:type="paragraph" w:customStyle="1" w:styleId="1StrCopyright">
    <w:name w:val="1StrCopyright"/>
    <w:basedOn w:val="Zpat"/>
    <w:rsid w:val="003D58EC"/>
    <w:pPr>
      <w:tabs>
        <w:tab w:val="left" w:pos="2155"/>
        <w:tab w:val="right" w:pos="9923"/>
      </w:tabs>
      <w:spacing w:after="0"/>
      <w:ind w:left="2126" w:hanging="2126"/>
      <w:jc w:val="left"/>
    </w:pPr>
  </w:style>
  <w:style w:type="paragraph" w:customStyle="1" w:styleId="EvropNorma">
    <w:name w:val="EvropNorma"/>
    <w:basedOn w:val="Textnormy"/>
    <w:rsid w:val="003D58EC"/>
    <w:pPr>
      <w:pageBreakBefore/>
      <w:pBdr>
        <w:bottom w:val="single" w:sz="6" w:space="6" w:color="auto"/>
      </w:pBdr>
      <w:tabs>
        <w:tab w:val="left" w:pos="8505"/>
      </w:tabs>
      <w:jc w:val="left"/>
    </w:pPr>
    <w:rPr>
      <w:b/>
      <w:kern w:val="28"/>
      <w:sz w:val="24"/>
    </w:rPr>
  </w:style>
  <w:style w:type="paragraph" w:customStyle="1" w:styleId="ICS">
    <w:name w:val="ICS"/>
    <w:basedOn w:val="Textnormy"/>
    <w:rsid w:val="003D58EC"/>
    <w:pPr>
      <w:tabs>
        <w:tab w:val="right" w:pos="9923"/>
      </w:tabs>
      <w:spacing w:after="480"/>
    </w:pPr>
    <w:rPr>
      <w:kern w:val="28"/>
    </w:rPr>
  </w:style>
  <w:style w:type="paragraph" w:customStyle="1" w:styleId="NzNorCZ">
    <w:name w:val="NázNorCZ"/>
    <w:basedOn w:val="Textnormy"/>
    <w:next w:val="NzNorUS"/>
    <w:rsid w:val="003D58EC"/>
    <w:pPr>
      <w:suppressAutoHyphens/>
      <w:spacing w:after="240"/>
      <w:ind w:left="1134" w:right="1134"/>
      <w:jc w:val="center"/>
    </w:pPr>
    <w:rPr>
      <w:b/>
    </w:rPr>
  </w:style>
  <w:style w:type="paragraph" w:customStyle="1" w:styleId="NzNorUS">
    <w:name w:val="NázNorUS"/>
    <w:basedOn w:val="Textnormy"/>
    <w:next w:val="NzNorFraGer"/>
    <w:rsid w:val="003D58EC"/>
    <w:pPr>
      <w:suppressAutoHyphens/>
      <w:spacing w:after="240"/>
      <w:ind w:left="1134" w:right="1134"/>
      <w:jc w:val="center"/>
    </w:pPr>
    <w:rPr>
      <w:lang w:val="en-GB"/>
    </w:rPr>
  </w:style>
  <w:style w:type="paragraph" w:customStyle="1" w:styleId="NzNorFraGer">
    <w:name w:val="NázNorFraGer"/>
    <w:basedOn w:val="Textnormy"/>
    <w:next w:val="Textnormy"/>
    <w:rsid w:val="003D58EC"/>
    <w:pPr>
      <w:tabs>
        <w:tab w:val="left" w:pos="4536"/>
      </w:tabs>
      <w:suppressAutoHyphens/>
      <w:spacing w:after="480"/>
      <w:jc w:val="left"/>
    </w:pPr>
  </w:style>
  <w:style w:type="paragraph" w:customStyle="1" w:styleId="1StrCN">
    <w:name w:val="1StrCN"/>
    <w:basedOn w:val="Textnormy"/>
    <w:next w:val="1StrTrZn"/>
    <w:rsid w:val="003D58EC"/>
    <w:pPr>
      <w:spacing w:before="180" w:after="0" w:line="340" w:lineRule="exact"/>
      <w:jc w:val="left"/>
    </w:pPr>
    <w:rPr>
      <w:b/>
      <w:noProof/>
      <w:sz w:val="32"/>
    </w:rPr>
  </w:style>
  <w:style w:type="paragraph" w:customStyle="1" w:styleId="1StrNN-3-23">
    <w:name w:val="1StrNN-3-23"/>
    <w:basedOn w:val="1StrNN-1-23"/>
    <w:rsid w:val="003D58EC"/>
    <w:pPr>
      <w:spacing w:before="300"/>
    </w:pPr>
  </w:style>
  <w:style w:type="paragraph" w:customStyle="1" w:styleId="1StrNN-X">
    <w:name w:val="1StrNN-X"/>
    <w:basedOn w:val="1StrNN-1-23"/>
    <w:rsid w:val="003D58EC"/>
    <w:pPr>
      <w:spacing w:before="180" w:after="180"/>
    </w:pPr>
  </w:style>
  <w:style w:type="paragraph" w:styleId="Titulek">
    <w:name w:val="caption"/>
    <w:basedOn w:val="Normln"/>
    <w:next w:val="Normln"/>
    <w:unhideWhenUsed/>
    <w:qFormat/>
    <w:rsid w:val="003D58EC"/>
    <w:pPr>
      <w:spacing w:before="120" w:after="120"/>
    </w:pPr>
    <w:rPr>
      <w:b/>
    </w:rPr>
  </w:style>
  <w:style w:type="paragraph" w:customStyle="1" w:styleId="1StrNN-1-4">
    <w:name w:val="1StrNN-1-4"/>
    <w:basedOn w:val="1StrNN-1-23"/>
    <w:rsid w:val="003D58EC"/>
    <w:pPr>
      <w:spacing w:before="800"/>
    </w:pPr>
  </w:style>
  <w:style w:type="paragraph" w:customStyle="1" w:styleId="1StrNN-2-4">
    <w:name w:val="1StrNN-2-4"/>
    <w:basedOn w:val="1StrNN-1-23"/>
    <w:rsid w:val="003D58EC"/>
  </w:style>
  <w:style w:type="paragraph" w:customStyle="1" w:styleId="1StrNN-3-4">
    <w:name w:val="1StrNN-3-4"/>
    <w:basedOn w:val="1StrNN-1-23"/>
    <w:rsid w:val="003D58EC"/>
    <w:pPr>
      <w:spacing w:before="460"/>
    </w:pPr>
  </w:style>
  <w:style w:type="paragraph" w:customStyle="1" w:styleId="1StrNN-4-4">
    <w:name w:val="1StrNN-4-4"/>
    <w:basedOn w:val="1StrNN-1-23"/>
    <w:rsid w:val="003D58EC"/>
    <w:pPr>
      <w:spacing w:before="340"/>
    </w:pPr>
  </w:style>
  <w:style w:type="paragraph" w:customStyle="1" w:styleId="ABCSeznamUS">
    <w:name w:val="ABC SeznamUS"/>
    <w:basedOn w:val="Textnormy"/>
    <w:rsid w:val="003D58EC"/>
    <w:pPr>
      <w:numPr>
        <w:numId w:val="5"/>
      </w:numPr>
      <w:tabs>
        <w:tab w:val="clear" w:pos="360"/>
      </w:tabs>
    </w:pPr>
    <w:rPr>
      <w:snapToGrid w:val="0"/>
      <w:lang w:val="en-US"/>
    </w:rPr>
  </w:style>
  <w:style w:type="paragraph" w:customStyle="1" w:styleId="TextnormyUS">
    <w:name w:val="Text normy US"/>
    <w:basedOn w:val="Textnormy"/>
    <w:autoRedefine/>
    <w:rsid w:val="003D58EC"/>
    <w:pPr>
      <w:spacing w:after="0"/>
    </w:pPr>
    <w:rPr>
      <w:noProof/>
    </w:rPr>
  </w:style>
  <w:style w:type="paragraph" w:customStyle="1" w:styleId="Textnormy1str">
    <w:name w:val="Text normy 1str"/>
    <w:basedOn w:val="Textnormy"/>
    <w:rsid w:val="003D58EC"/>
    <w:pPr>
      <w:jc w:val="left"/>
    </w:pPr>
  </w:style>
  <w:style w:type="paragraph" w:customStyle="1" w:styleId="1StrNN-4-3">
    <w:name w:val="1StrNN-4-3"/>
    <w:basedOn w:val="1StrNN-1-23"/>
    <w:rsid w:val="003D58EC"/>
    <w:pPr>
      <w:spacing w:before="160"/>
    </w:pPr>
  </w:style>
  <w:style w:type="paragraph" w:customStyle="1" w:styleId="Upozornn">
    <w:name w:val="Upozornění"/>
    <w:basedOn w:val="Normln"/>
    <w:rsid w:val="003D58EC"/>
    <w:pPr>
      <w:framePr w:w="9356" w:hSpace="142" w:wrap="around" w:hAnchor="margin" w:yAlign="bottom" w:anchorLock="1"/>
      <w:jc w:val="both"/>
    </w:pPr>
    <w:rPr>
      <w:sz w:val="18"/>
    </w:rPr>
  </w:style>
  <w:style w:type="character" w:customStyle="1" w:styleId="TextnormyChar1">
    <w:name w:val="Text normy Char1"/>
    <w:basedOn w:val="Standardnpsmoodstavce"/>
    <w:link w:val="Textnormy"/>
    <w:rsid w:val="003D58EC"/>
  </w:style>
  <w:style w:type="character" w:styleId="Hypertextovodkaz">
    <w:name w:val="Hyperlink"/>
    <w:unhideWhenUsed/>
    <w:rsid w:val="003D58EC"/>
    <w:rPr>
      <w:color w:val="0000FF"/>
      <w:u w:val="single"/>
    </w:rPr>
  </w:style>
  <w:style w:type="table" w:styleId="Mkatabulky">
    <w:name w:val="Table Grid"/>
    <w:basedOn w:val="Normlntabulka"/>
    <w:rsid w:val="003D5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3D58EC"/>
    <w:rPr>
      <w:b/>
      <w:sz w:val="24"/>
    </w:rPr>
  </w:style>
  <w:style w:type="character" w:styleId="Odkaznakoment">
    <w:name w:val="annotation reference"/>
    <w:basedOn w:val="Standardnpsmoodstavce"/>
    <w:unhideWhenUsed/>
    <w:rsid w:val="003D58EC"/>
    <w:rPr>
      <w:sz w:val="16"/>
      <w:szCs w:val="16"/>
    </w:rPr>
  </w:style>
  <w:style w:type="paragraph" w:styleId="Textbubliny">
    <w:name w:val="Balloon Text"/>
    <w:basedOn w:val="Normln"/>
    <w:link w:val="TextbublinyChar"/>
    <w:rsid w:val="003D58EC"/>
    <w:rPr>
      <w:rFonts w:ascii="Tahoma" w:hAnsi="Tahoma" w:cs="Tahoma"/>
      <w:sz w:val="16"/>
      <w:szCs w:val="16"/>
    </w:rPr>
  </w:style>
  <w:style w:type="character" w:customStyle="1" w:styleId="TextbublinyChar">
    <w:name w:val="Text bubliny Char"/>
    <w:basedOn w:val="Standardnpsmoodstavce"/>
    <w:link w:val="Textbubliny"/>
    <w:rsid w:val="0028489E"/>
    <w:rPr>
      <w:rFonts w:ascii="Tahoma" w:hAnsi="Tahoma" w:cs="Tahoma"/>
      <w:sz w:val="16"/>
      <w:szCs w:val="16"/>
    </w:rPr>
  </w:style>
  <w:style w:type="paragraph" w:styleId="Textkomente">
    <w:name w:val="annotation text"/>
    <w:basedOn w:val="Normln"/>
    <w:link w:val="TextkomenteChar"/>
    <w:unhideWhenUsed/>
    <w:rsid w:val="003D58EC"/>
  </w:style>
  <w:style w:type="character" w:customStyle="1" w:styleId="TextkomenteChar">
    <w:name w:val="Text komentáře Char"/>
    <w:basedOn w:val="Standardnpsmoodstavce"/>
    <w:link w:val="Textkomente"/>
    <w:rsid w:val="003D58EC"/>
  </w:style>
  <w:style w:type="character" w:customStyle="1" w:styleId="TextnormyCharChar">
    <w:name w:val="Text normy Char Char"/>
    <w:semiHidden/>
    <w:rsid w:val="003D58EC"/>
    <w:rPr>
      <w:rFonts w:ascii="Arial" w:hAnsi="Arial"/>
      <w:noProof w:val="0"/>
      <w:lang w:val="cs-CZ" w:eastAsia="cs-CZ" w:bidi="ar-SA"/>
    </w:rPr>
  </w:style>
  <w:style w:type="character" w:customStyle="1" w:styleId="ZkladntextChar">
    <w:name w:val="Základní text Char"/>
    <w:basedOn w:val="Standardnpsmoodstavce"/>
    <w:link w:val="Zkladntext"/>
    <w:semiHidden/>
    <w:rsid w:val="003D58EC"/>
  </w:style>
  <w:style w:type="paragraph" w:styleId="Pedmtkomente">
    <w:name w:val="annotation subject"/>
    <w:basedOn w:val="Textkomente"/>
    <w:next w:val="Textkomente"/>
    <w:link w:val="PedmtkomenteChar"/>
    <w:semiHidden/>
    <w:unhideWhenUsed/>
    <w:rsid w:val="003D58EC"/>
    <w:rPr>
      <w:b/>
      <w:bCs/>
    </w:rPr>
  </w:style>
  <w:style w:type="character" w:customStyle="1" w:styleId="PedmtkomenteChar">
    <w:name w:val="Předmět komentáře Char"/>
    <w:basedOn w:val="TextkomenteChar"/>
    <w:link w:val="Pedmtkomente"/>
    <w:semiHidden/>
    <w:rsid w:val="003D58EC"/>
    <w:rPr>
      <w:b/>
      <w:bCs/>
    </w:rPr>
  </w:style>
  <w:style w:type="character" w:customStyle="1" w:styleId="NadpislnkuChar">
    <w:name w:val="Nadpis článku Char"/>
    <w:link w:val="Nadpislnku"/>
    <w:rsid w:val="003D58EC"/>
    <w:rPr>
      <w:b/>
    </w:rPr>
  </w:style>
  <w:style w:type="character" w:styleId="Sledovanodkaz">
    <w:name w:val="FollowedHyperlink"/>
    <w:basedOn w:val="Standardnpsmoodstavce"/>
    <w:semiHidden/>
    <w:unhideWhenUsed/>
    <w:rsid w:val="003D58EC"/>
    <w:rPr>
      <w:color w:val="954F72" w:themeColor="followedHyperlink"/>
      <w:u w:val="single"/>
    </w:rPr>
  </w:style>
  <w:style w:type="character" w:customStyle="1" w:styleId="SeznamvnormChar">
    <w:name w:val="Seznam v normě Char"/>
    <w:basedOn w:val="TextnormyChar1"/>
    <w:link w:val="Seznamvnorm"/>
    <w:rsid w:val="00F01A4D"/>
  </w:style>
  <w:style w:type="paragraph" w:customStyle="1" w:styleId="NadpisObr">
    <w:name w:val="NadpisObr"/>
    <w:basedOn w:val="Nadpis4"/>
    <w:next w:val="Textnormy"/>
    <w:qFormat/>
    <w:rsid w:val="003D58EC"/>
    <w:pPr>
      <w:keepNext w:val="0"/>
      <w:keepLines w:val="0"/>
      <w:widowControl w:val="0"/>
      <w:jc w:val="center"/>
    </w:pPr>
  </w:style>
  <w:style w:type="paragraph" w:customStyle="1" w:styleId="NadpisTab">
    <w:name w:val="NadpisTab"/>
    <w:basedOn w:val="Nadpis4"/>
    <w:next w:val="Textnormy"/>
    <w:qFormat/>
    <w:rsid w:val="003D58EC"/>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wmf"/><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iso.org/obp" TargetMode="External"/><Relationship Id="rId2" Type="http://schemas.openxmlformats.org/officeDocument/2006/relationships/styles" Target="styles.xml"/><Relationship Id="rId16" Type="http://schemas.openxmlformats.org/officeDocument/2006/relationships/hyperlink" Target="http://www.electropedia.org/"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ec.ch"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nfo@iec.ch" TargetMode="Externa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Edicni\SABLONY\2020\Normy20i.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Normy20i.dotx</Template>
  <TotalTime>20</TotalTime>
  <Pages>6</Pages>
  <Words>1319</Words>
  <Characters>8516</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ČESKÁ TECHNICKÁ NORMA</vt:lpstr>
    </vt:vector>
  </TitlesOfParts>
  <Company>ÚNMZ</Company>
  <LinksUpToDate>false</LinksUpToDate>
  <CharactersWithSpaces>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ČESKÁ TECHNICKÁ NORMA</dc:title>
  <dc:subject/>
  <dc:creator>Koutská Miloslava</dc:creator>
  <cp:keywords/>
  <cp:lastModifiedBy>Radimská Lucie</cp:lastModifiedBy>
  <cp:revision>8</cp:revision>
  <cp:lastPrinted>2004-12-14T08:45:00Z</cp:lastPrinted>
  <dcterms:created xsi:type="dcterms:W3CDTF">2019-12-02T06:49:00Z</dcterms:created>
  <dcterms:modified xsi:type="dcterms:W3CDTF">2019-12-03T13:45:00Z</dcterms:modified>
</cp:coreProperties>
</file>