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0E606" w14:textId="77777777" w:rsidR="00A83EAB" w:rsidRDefault="0013039D">
      <w:pPr>
        <w:pStyle w:val="esknorma"/>
      </w:pPr>
      <w:r>
        <w:rPr>
          <w:noProof/>
        </w:rPr>
        <mc:AlternateContent>
          <mc:Choice Requires="wps">
            <w:drawing>
              <wp:anchor distT="0" distB="0" distL="114300" distR="114300" simplePos="0" relativeHeight="251657728" behindDoc="0" locked="1" layoutInCell="0" allowOverlap="1" wp14:anchorId="0C406208" wp14:editId="1CFD76F2">
                <wp:simplePos x="0" y="0"/>
                <wp:positionH relativeFrom="page">
                  <wp:posOffset>648335</wp:posOffset>
                </wp:positionH>
                <wp:positionV relativeFrom="page">
                  <wp:posOffset>9613265</wp:posOffset>
                </wp:positionV>
                <wp:extent cx="629983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635"/>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04D8C5"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756.95pt" to="547.1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" o:allowincell="f" strokeweight="1.5pt">
                <v:stroke startarrowwidth="narrow" startarrowlength="short" endarrowwidth="narrow" endarrowlength="short"/>
                <w10:wrap anchorx="page" anchory="page"/>
                <w10:anchorlock/>
              </v:line>
            </w:pict>
          </mc:Fallback>
        </mc:AlternateContent>
      </w:r>
      <w:r w:rsidR="00A83EAB">
        <w:t>ČESKÁ TECHNICKÁ NORMA</w:t>
      </w:r>
    </w:p>
    <w:p w14:paraId="6E955E0D" w14:textId="77777777" w:rsidR="00A83EAB" w:rsidRDefault="00A83EAB">
      <w:pPr>
        <w:pStyle w:val="1Str1Rad"/>
        <w:spacing w:after="60"/>
        <w:rPr>
          <w:b/>
        </w:rPr>
      </w:pPr>
      <w:r>
        <w:rPr>
          <w:sz w:val="16"/>
        </w:rPr>
        <w:t xml:space="preserve">ICS </w:t>
      </w:r>
      <w:r w:rsidR="00C83497">
        <w:rPr>
          <w:sz w:val="16"/>
        </w:rPr>
        <w:t>29.120.60</w:t>
      </w:r>
      <w:r>
        <w:tab/>
      </w:r>
      <w:r>
        <w:tab/>
      </w:r>
      <w:r>
        <w:rPr>
          <w:b/>
        </w:rPr>
        <w:t xml:space="preserve">Měsíc </w:t>
      </w:r>
      <w:r w:rsidR="00C83497">
        <w:rPr>
          <w:b/>
        </w:rPr>
        <w:t>Rok</w:t>
      </w:r>
    </w:p>
    <w:tbl>
      <w:tblPr>
        <w:tblW w:w="9923" w:type="dxa"/>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7230"/>
        <w:gridCol w:w="2693"/>
      </w:tblGrid>
      <w:tr w:rsidR="00A83EAB" w14:paraId="4033EC9E" w14:textId="77777777" w:rsidTr="00C83497">
        <w:trPr>
          <w:cantSplit/>
          <w:trHeight w:val="1701"/>
        </w:trPr>
        <w:tc>
          <w:tcPr>
            <w:tcW w:w="7230" w:type="dxa"/>
          </w:tcPr>
          <w:p w14:paraId="73460BCF" w14:textId="77777777" w:rsidR="00A83EAB" w:rsidRDefault="00C83497" w:rsidP="00C83497">
            <w:pPr>
              <w:pStyle w:val="1StrNN-3-23"/>
            </w:pPr>
            <w:r>
              <w:t>Vysokonapěťová spínací a řídicí zařízení –</w:t>
            </w:r>
            <w:r>
              <w:br/>
              <w:t>Část 300: Hodnocení seizmické odolnosti</w:t>
            </w:r>
            <w:r>
              <w:br/>
              <w:t>vypínačů střídavého proudu</w:t>
            </w:r>
          </w:p>
        </w:tc>
        <w:tc>
          <w:tcPr>
            <w:tcW w:w="2693" w:type="dxa"/>
          </w:tcPr>
          <w:p w14:paraId="61400466" w14:textId="77777777" w:rsidR="00C83497" w:rsidRDefault="00C83497" w:rsidP="00C83497">
            <w:pPr>
              <w:pStyle w:val="1StrCN"/>
            </w:pPr>
            <w:r>
              <w:t>ČSN</w:t>
            </w:r>
            <w:r>
              <w:br/>
              <w:t>IEC/TR 62271-</w:t>
            </w:r>
            <w:r w:rsidRPr="00F472B3">
              <w:rPr>
                <w:sz w:val="10"/>
                <w:szCs w:val="10"/>
                <w:vertAlign w:val="superscript"/>
              </w:rPr>
              <w:t> </w:t>
            </w:r>
            <w:r>
              <w:t>300</w:t>
            </w:r>
            <w:r>
              <w:br/>
            </w:r>
          </w:p>
          <w:p w14:paraId="6FF5B52A" w14:textId="77777777" w:rsidR="00A83EAB" w:rsidRDefault="00C83497" w:rsidP="00C83497">
            <w:pPr>
              <w:pStyle w:val="1StrTrZn"/>
            </w:pPr>
            <w:r>
              <w:t>35 4221</w:t>
            </w:r>
          </w:p>
        </w:tc>
      </w:tr>
    </w:tbl>
    <w:p w14:paraId="230933A8" w14:textId="77777777" w:rsidR="00A83EAB" w:rsidRDefault="00A83EAB">
      <w:pPr>
        <w:pStyle w:val="Shodnost"/>
      </w:pPr>
    </w:p>
    <w:p w14:paraId="330F67BC" w14:textId="77777777" w:rsidR="00C83497" w:rsidRDefault="00C83497" w:rsidP="00C83497">
      <w:pPr>
        <w:pStyle w:val="Cizojazynnzev"/>
      </w:pPr>
      <w:r>
        <w:t>High-voltage switchgear and controlgear –</w:t>
      </w:r>
      <w:r>
        <w:br/>
        <w:t>Part 300: Seismic qualification of alternating current circuit-breakers</w:t>
      </w:r>
    </w:p>
    <w:p w14:paraId="710B5782" w14:textId="77777777" w:rsidR="00C83497" w:rsidRDefault="00C83497" w:rsidP="00C83497">
      <w:pPr>
        <w:pStyle w:val="Cizojazynnzev"/>
        <w:spacing w:after="840"/>
      </w:pPr>
      <w:r>
        <w:t>Appareillage à haute tension –</w:t>
      </w:r>
      <w:r>
        <w:br/>
        <w:t>Partie 300: Qualification sismique des disjoncteurs à courant alternatif</w:t>
      </w:r>
    </w:p>
    <w:p w14:paraId="5B29099D" w14:textId="77777777" w:rsidR="00C83497" w:rsidRDefault="00C83497" w:rsidP="00C83497">
      <w:pPr>
        <w:pStyle w:val="Textnormy"/>
      </w:pPr>
      <w:r w:rsidRPr="00C83497">
        <w:rPr>
          <w:spacing w:val="-2"/>
        </w:rPr>
        <w:t>Tato norma přejímá dokument informativního charakteru, technickou zprávu IEC/TR 62271-300:2006, vypracovaný</w:t>
      </w:r>
      <w:r>
        <w:t xml:space="preserve"> v souladu se směrnicemi ISO/IEC, část 1., jako technická zpráva (TR) s označením IEC/TR 62271-300:2006. </w:t>
      </w:r>
      <w:r w:rsidRPr="00B829A9">
        <w:t xml:space="preserve">Překlad byl zajištěn </w:t>
      </w:r>
      <w:r w:rsidRPr="00F26445">
        <w:rPr>
          <w:rFonts w:cs="Arial"/>
        </w:rPr>
        <w:t>Českou agenturou pro standardizaci</w:t>
      </w:r>
      <w:r w:rsidRPr="00B829A9">
        <w:t>.</w:t>
      </w:r>
    </w:p>
    <w:p w14:paraId="77AFA3EF" w14:textId="77777777" w:rsidR="00A83EAB" w:rsidRDefault="00A83EAB">
      <w:pPr>
        <w:pStyle w:val="Textnormy"/>
        <w:tabs>
          <w:tab w:val="right" w:pos="9923"/>
        </w:tabs>
      </w:pPr>
    </w:p>
    <w:p w14:paraId="28310914" w14:textId="77777777" w:rsidR="00A83EAB" w:rsidRDefault="00A83EAB">
      <w:pPr>
        <w:pStyle w:val="Textnormy"/>
        <w:tabs>
          <w:tab w:val="right" w:pos="9923"/>
        </w:tabs>
        <w:sectPr w:rsidR="00A83EAB">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021" w:header="708" w:footer="851" w:gutter="0"/>
          <w:pgNumType w:start="1"/>
          <w:cols w:space="708"/>
          <w:titlePg/>
        </w:sectPr>
      </w:pPr>
    </w:p>
    <w:p w14:paraId="7C36047A" w14:textId="77777777" w:rsidR="00C83497" w:rsidRDefault="00C83497" w:rsidP="00C83497">
      <w:pPr>
        <w:pStyle w:val="Nadpis1"/>
        <w:spacing w:before="0"/>
      </w:pPr>
      <w:bookmarkStart w:id="0" w:name="_Toc157411643"/>
      <w:bookmarkStart w:id="1" w:name="_Toc157411811"/>
      <w:bookmarkStart w:id="2" w:name="_Toc348591829"/>
      <w:r>
        <w:lastRenderedPageBreak/>
        <w:t>Národní p</w:t>
      </w:r>
      <w:r w:rsidRPr="00445D92">
        <w:t>ředmluv</w:t>
      </w:r>
      <w:bookmarkEnd w:id="0"/>
      <w:bookmarkEnd w:id="1"/>
      <w:r w:rsidRPr="00445D92">
        <w:t>a</w:t>
      </w:r>
      <w:bookmarkEnd w:id="2"/>
    </w:p>
    <w:p w14:paraId="3F56AFB6" w14:textId="77777777" w:rsidR="00C83497" w:rsidRPr="000B301C" w:rsidRDefault="00C83497" w:rsidP="00C83497">
      <w:pPr>
        <w:pStyle w:val="Nadpislnku"/>
      </w:pPr>
      <w:r w:rsidRPr="000B301C">
        <w:rPr>
          <w:rFonts w:cs="Arial"/>
        </w:rPr>
        <w:t>Upozornění</w:t>
      </w:r>
      <w:r w:rsidRPr="000B301C">
        <w:rPr>
          <w:rFonts w:cs="Arial"/>
          <w:i/>
        </w:rPr>
        <w:t xml:space="preserve"> </w:t>
      </w:r>
      <w:r w:rsidRPr="000B301C">
        <w:rPr>
          <w:rFonts w:cs="Arial"/>
        </w:rPr>
        <w:t xml:space="preserve">na používání této </w:t>
      </w:r>
      <w:r>
        <w:rPr>
          <w:rFonts w:cs="Arial"/>
        </w:rPr>
        <w:t>normy</w:t>
      </w:r>
    </w:p>
    <w:p w14:paraId="7B9FA877" w14:textId="3E795475" w:rsidR="00C83497" w:rsidRPr="00C83497" w:rsidRDefault="00C83497" w:rsidP="00C83497">
      <w:pPr>
        <w:pStyle w:val="Textnormy"/>
      </w:pPr>
      <w:r w:rsidRPr="00C83497">
        <w:t xml:space="preserve">Technická zpráva (TR) je dokument informativního charakteru zpřístupněný IEC, vypracovaný technickými </w:t>
      </w:r>
      <w:r>
        <w:br/>
      </w:r>
      <w:r w:rsidRPr="00C83497">
        <w:t xml:space="preserve">orgány a schválený prostou většinou hlasů národních členů IEC. Technická zpráva poskytuje informace </w:t>
      </w:r>
      <w:r w:rsidRPr="00C83497">
        <w:br/>
        <w:t>o </w:t>
      </w:r>
      <w:r w:rsidR="006967EB">
        <w:t>technickém obsahu</w:t>
      </w:r>
      <w:r w:rsidR="006967EB" w:rsidRPr="00C83497">
        <w:t xml:space="preserve"> </w:t>
      </w:r>
      <w:r w:rsidRPr="00C83497">
        <w:t>normalizačních prací.</w:t>
      </w:r>
    </w:p>
    <w:p w14:paraId="370EC4C8" w14:textId="77777777" w:rsidR="00C83497" w:rsidRPr="00C83497" w:rsidRDefault="00C83497" w:rsidP="00C83497">
      <w:pPr>
        <w:pStyle w:val="Textnormy"/>
        <w:rPr>
          <w:rFonts w:cs="Arial"/>
        </w:rPr>
      </w:pPr>
      <w:r w:rsidRPr="00C83497">
        <w:t xml:space="preserve">K technické zprávě se nevydávají změny, ale v případě nutnosti se nahrazuje novým vydáním. Možné jsou však opravy vydávané </w:t>
      </w:r>
      <w:r w:rsidRPr="00C83497">
        <w:rPr>
          <w:rFonts w:cs="Arial"/>
        </w:rPr>
        <w:t>Ústřední kanceláří IEC.</w:t>
      </w:r>
    </w:p>
    <w:p w14:paraId="4CA007B2" w14:textId="77777777" w:rsidR="00C83497" w:rsidRPr="00C83497" w:rsidRDefault="00C83497" w:rsidP="00C83497">
      <w:pPr>
        <w:pStyle w:val="Textnormy"/>
      </w:pPr>
      <w:r w:rsidRPr="00C83497">
        <w:t>Převzetí TR do národních norem členů ISO/IEC není povinné a tato TR nemusí být převzata na národní úrovni jako normativní dokument.</w:t>
      </w:r>
    </w:p>
    <w:p w14:paraId="325405BE" w14:textId="77777777" w:rsidR="00C83497" w:rsidRPr="00C83497" w:rsidRDefault="00C83497" w:rsidP="00C83497">
      <w:pPr>
        <w:pStyle w:val="Nadpislnku"/>
      </w:pPr>
      <w:r w:rsidRPr="00C83497">
        <w:t>Informace o citovaných dokumentech</w:t>
      </w:r>
    </w:p>
    <w:p w14:paraId="5C6D07D6" w14:textId="77777777" w:rsidR="00C83497" w:rsidRPr="00C83497" w:rsidRDefault="00C83497" w:rsidP="00C83497">
      <w:pPr>
        <w:pStyle w:val="Textnormy"/>
      </w:pPr>
      <w:r>
        <w:t>IEC 60068-2-6</w:t>
      </w:r>
      <w:r>
        <w:t> </w:t>
      </w:r>
      <w:r w:rsidRPr="00C83497">
        <w:t>zavedena v ČSN EN 60068-2-6 ed. 2 (34 5791) Zkoušení vlivů prostředí. Část 2-6: Zkoušky. Zkouška Fc: Vibrace (sinusové)</w:t>
      </w:r>
    </w:p>
    <w:p w14:paraId="5DD29753" w14:textId="77777777" w:rsidR="00C83497" w:rsidRPr="00C83497" w:rsidRDefault="00C83497" w:rsidP="00C83497">
      <w:pPr>
        <w:pStyle w:val="Textnormy"/>
      </w:pPr>
      <w:r>
        <w:t>IEC 60068-2-47</w:t>
      </w:r>
      <w:r>
        <w:t> </w:t>
      </w:r>
      <w:r w:rsidRPr="00C83497">
        <w:t>zavedena v ČSN EN 60068-2-47 ed. 2 (34 5791) Zkoušení vlivů prostředí – Část 2-47: Zkoušky –</w:t>
      </w:r>
      <w:r>
        <w:t xml:space="preserve"> </w:t>
      </w:r>
      <w:r w:rsidRPr="00C83497">
        <w:t>Upevnění vzorků pro zkoušky vibracemi, nárazy a obdobné dynamické zkoušky</w:t>
      </w:r>
    </w:p>
    <w:p w14:paraId="73042B48" w14:textId="77777777" w:rsidR="00C83497" w:rsidRPr="00C83497" w:rsidRDefault="00C83497" w:rsidP="00C83497">
      <w:pPr>
        <w:pStyle w:val="Textnormy"/>
      </w:pPr>
      <w:r>
        <w:t>IEC 60068-2-57</w:t>
      </w:r>
      <w:r>
        <w:t> </w:t>
      </w:r>
      <w:r w:rsidRPr="00C83497">
        <w:t>zavedena v ČSN EN 60068-2-57 (34 5791) Zkoušení vlivů prostředí – Část 2-57: Zkoušky –</w:t>
      </w:r>
      <w:r w:rsidRPr="00C83497">
        <w:br/>
        <w:t>Zkouška Ff: Vibrace – Metoda časového průběhu</w:t>
      </w:r>
    </w:p>
    <w:p w14:paraId="01FD6B16" w14:textId="77777777" w:rsidR="00C83497" w:rsidRPr="00C83497" w:rsidRDefault="00C83497" w:rsidP="00C83497">
      <w:pPr>
        <w:pStyle w:val="Textnormy"/>
      </w:pPr>
      <w:r>
        <w:t>IEC 60068-3-3</w:t>
      </w:r>
      <w:r>
        <w:t> </w:t>
      </w:r>
      <w:r w:rsidRPr="00C83497">
        <w:t>zavedena v ČSN EN 60068-3-3 (34 5791) Zkoušení vlivů prostředí – Část 3: Návod – Seismické</w:t>
      </w:r>
      <w:r w:rsidRPr="00C83497">
        <w:br/>
        <w:t>zkušební metody pro zařízení</w:t>
      </w:r>
    </w:p>
    <w:p w14:paraId="7201DD44" w14:textId="77777777" w:rsidR="00C83497" w:rsidRPr="00C83497" w:rsidRDefault="00C83497" w:rsidP="00C83497">
      <w:pPr>
        <w:pStyle w:val="Textnormy"/>
      </w:pPr>
      <w:r>
        <w:t>IEC 60721-2-6</w:t>
      </w:r>
      <w:r>
        <w:t> </w:t>
      </w:r>
      <w:r w:rsidRPr="00C83497">
        <w:t xml:space="preserve">zavedena v ČSN IEC 721-2-6 (03 8900) Klasifikace podmínek prostředí. Část 2: Podmínky </w:t>
      </w:r>
      <w:r>
        <w:br/>
      </w:r>
      <w:r w:rsidRPr="00C83497">
        <w:t>vyskytující se v přírodě. Vibrace a otřesy při zemětřesení</w:t>
      </w:r>
    </w:p>
    <w:p w14:paraId="4C927556" w14:textId="77777777" w:rsidR="00C83497" w:rsidRPr="00C83497" w:rsidRDefault="00C83497" w:rsidP="00C83497">
      <w:pPr>
        <w:pStyle w:val="Textnormy"/>
      </w:pPr>
      <w:r>
        <w:t>IEC 62155</w:t>
      </w:r>
      <w:r>
        <w:t> </w:t>
      </w:r>
      <w:r w:rsidRPr="00C83497">
        <w:t>zavedena v ČSN EN 62155 (34 8119) Keramické a skleněné duté izolátory tlakové a bez tlaku pro elektrická zařízení se jmenovitým napětím nad 1 000 V</w:t>
      </w:r>
    </w:p>
    <w:p w14:paraId="29AC49EC" w14:textId="77777777" w:rsidR="00C83497" w:rsidRPr="00C83497" w:rsidRDefault="00C83497" w:rsidP="00C83497">
      <w:pPr>
        <w:pStyle w:val="Textnormy"/>
      </w:pPr>
      <w:r>
        <w:t>IEC 62271-100</w:t>
      </w:r>
      <w:r>
        <w:t> </w:t>
      </w:r>
      <w:r w:rsidRPr="00C83497">
        <w:rPr>
          <w:spacing w:val="-2"/>
        </w:rPr>
        <w:t>zavedena v ČSN EN 62271-100 (35 4220) Vysokonapěťová spínací a řídicí zařízení – Část 100:</w:t>
      </w:r>
      <w:r w:rsidRPr="00C83497">
        <w:t xml:space="preserve"> Vypínače střídavého proudu na napětí nad 1 000 V</w:t>
      </w:r>
    </w:p>
    <w:p w14:paraId="519CA8DE" w14:textId="77777777" w:rsidR="00C83497" w:rsidRPr="00C83497" w:rsidRDefault="00C83497" w:rsidP="00C83497">
      <w:pPr>
        <w:pStyle w:val="Nadpislnku"/>
      </w:pPr>
      <w:r w:rsidRPr="00C83497">
        <w:t>Souvisící ČSN</w:t>
      </w:r>
    </w:p>
    <w:p w14:paraId="02072717" w14:textId="58A59653" w:rsidR="00C83497" w:rsidRPr="00C83497" w:rsidRDefault="000455ED" w:rsidP="00C83497">
      <w:pPr>
        <w:pStyle w:val="Textnormy"/>
      </w:pPr>
      <w:r>
        <w:t>ČSN ISO 2041 (01 1400)</w:t>
      </w:r>
      <w:r>
        <w:t> </w:t>
      </w:r>
      <w:r w:rsidR="00C83497" w:rsidRPr="00C83497">
        <w:t xml:space="preserve">Vibrace a rázy – Slovník </w:t>
      </w:r>
    </w:p>
    <w:p w14:paraId="67735A0C" w14:textId="77777777" w:rsidR="00C83497" w:rsidRPr="00C83497" w:rsidRDefault="00C83497" w:rsidP="00C83497">
      <w:pPr>
        <w:pStyle w:val="Nadpislnku"/>
        <w:outlineLvl w:val="0"/>
      </w:pPr>
      <w:r w:rsidRPr="00C83497">
        <w:t>Vysvětlivky k textu této normy</w:t>
      </w:r>
    </w:p>
    <w:p w14:paraId="4F525D25" w14:textId="4FA9DA6E" w:rsidR="00C83497" w:rsidRPr="00C83497" w:rsidRDefault="00C83497" w:rsidP="00C83497">
      <w:pPr>
        <w:pStyle w:val="Textnormy"/>
      </w:pPr>
      <w:r w:rsidRPr="00C83497">
        <w:rPr>
          <w:rFonts w:cs="Arial"/>
        </w:rPr>
        <w:t>V případě nedatovaných odkazů na evropské/mezinárodní normy jsou ČSN uvedené v člán</w:t>
      </w:r>
      <w:r w:rsidR="00A63540">
        <w:rPr>
          <w:rFonts w:cs="Arial"/>
        </w:rPr>
        <w:t>cích</w:t>
      </w:r>
      <w:r w:rsidRPr="00C83497">
        <w:rPr>
          <w:rFonts w:cs="Arial"/>
        </w:rPr>
        <w:t xml:space="preserve"> „Informace </w:t>
      </w:r>
      <w:r>
        <w:rPr>
          <w:rFonts w:cs="Arial"/>
        </w:rPr>
        <w:br/>
      </w:r>
      <w:r w:rsidRPr="00C83497">
        <w:rPr>
          <w:rFonts w:cs="Arial"/>
        </w:rPr>
        <w:t>o citovaných dokumentech“ a „Souvisící ČSN“ nejnovějšími vydáními, platnými v době schválení této normy. Při používání této normy je třeba vždy použít taková vydání ČSN, která přejímají nejnovější vydání nedatovaných evropských/mezinárodních norem (včetně všech změn).</w:t>
      </w:r>
    </w:p>
    <w:p w14:paraId="25CC3CAB" w14:textId="77777777" w:rsidR="00C83497" w:rsidRPr="00C83497" w:rsidRDefault="00C83497" w:rsidP="00C83497">
      <w:pPr>
        <w:pStyle w:val="Textnormy"/>
      </w:pPr>
      <w:r w:rsidRPr="00C83497">
        <w:t>Vzhledem k tomu, že ostatní části souboru 61340 jsou vydány jako evropské a mezinárodní normy a do soustavy českých technických norem zavedeny jako české technické normy, je i tato technická zpráva zavedena do soustavy ČSN jako technická norma.</w:t>
      </w:r>
    </w:p>
    <w:p w14:paraId="27403900" w14:textId="77777777" w:rsidR="00C83497" w:rsidRPr="00C83497" w:rsidRDefault="00C83497" w:rsidP="00C83497">
      <w:pPr>
        <w:pStyle w:val="Nadpislnku"/>
      </w:pPr>
      <w:r w:rsidRPr="00C83497">
        <w:t>Upozornění na národní poznámku</w:t>
      </w:r>
    </w:p>
    <w:p w14:paraId="65D77669" w14:textId="77777777" w:rsidR="00C83497" w:rsidRPr="00C83497" w:rsidRDefault="00C83497" w:rsidP="00C83497">
      <w:pPr>
        <w:pStyle w:val="Textnormy"/>
      </w:pPr>
      <w:r w:rsidRPr="00C83497">
        <w:t xml:space="preserve">V normě je uvedena národní poznámka upřesňujícího charakteru v kapitole </w:t>
      </w:r>
      <w:proofErr w:type="gramStart"/>
      <w:r w:rsidRPr="00C83497">
        <w:t>A.2.</w:t>
      </w:r>
      <w:proofErr w:type="gramEnd"/>
    </w:p>
    <w:p w14:paraId="15E689F1" w14:textId="77777777" w:rsidR="00C83497" w:rsidRPr="00C83497" w:rsidRDefault="00C83497" w:rsidP="00C83497">
      <w:pPr>
        <w:pStyle w:val="Nadpislnku"/>
      </w:pPr>
      <w:r w:rsidRPr="00C83497">
        <w:t>Vypracování normy</w:t>
      </w:r>
    </w:p>
    <w:p w14:paraId="48469653" w14:textId="77777777" w:rsidR="00C83497" w:rsidRPr="00C83497" w:rsidRDefault="00C83497" w:rsidP="00C83497">
      <w:pPr>
        <w:pStyle w:val="Textnormy"/>
      </w:pPr>
      <w:r w:rsidRPr="00C83497">
        <w:t>Zpracovatel: Ing. Ivan Hála, Krondlova 16, 616 00 Brno, IČO 60494182</w:t>
      </w:r>
    </w:p>
    <w:p w14:paraId="5701DBB2" w14:textId="77777777" w:rsidR="00C83497" w:rsidRPr="00C83497" w:rsidRDefault="00C83497" w:rsidP="00C83497">
      <w:pPr>
        <w:pStyle w:val="Textnormy"/>
      </w:pPr>
      <w:r w:rsidRPr="00C83497">
        <w:t>Technická normalizační komise: TNK 97 Elektroenergetika</w:t>
      </w:r>
    </w:p>
    <w:p w14:paraId="7D562AEE" w14:textId="77777777" w:rsidR="00C83497" w:rsidRPr="00C83497" w:rsidRDefault="00C83497" w:rsidP="00C83497">
      <w:pPr>
        <w:pStyle w:val="Textnormy"/>
      </w:pPr>
      <w:r w:rsidRPr="00C83497">
        <w:t>Pracovník České agentury pro standardizaci</w:t>
      </w:r>
      <w:r w:rsidRPr="00C83497">
        <w:rPr>
          <w:rFonts w:cs="Arial"/>
        </w:rPr>
        <w:t>:</w:t>
      </w:r>
      <w:r w:rsidRPr="00C83497">
        <w:t xml:space="preserve"> Viera Borošová</w:t>
      </w:r>
    </w:p>
    <w:p w14:paraId="6DB9E28C" w14:textId="77777777" w:rsidR="00C83497" w:rsidRPr="00C83497" w:rsidRDefault="00C83497" w:rsidP="00C83497">
      <w:pPr>
        <w:pStyle w:val="Textnormy"/>
      </w:pPr>
      <w:r w:rsidRPr="008C29EA">
        <w:rPr>
          <w:rFonts w:cs="Arial"/>
        </w:rPr>
        <w:t>Česká agentura pro standardizaci je státní příspěvková organizace zřízená Úřadem pro technickou normalizaci, metrologii a státní zkušebnictví na základě ustanovení § 5 odst. 2 zákona č. 22/1997 Sb., o technických požadavcích na výrobky a o změně a doplnění některých zákonů, ve znění pozdějších předpisů.</w:t>
      </w:r>
    </w:p>
    <w:p w14:paraId="0F34F8E4" w14:textId="77777777" w:rsidR="00C83497" w:rsidRDefault="00C83497" w:rsidP="008C29EA">
      <w:pPr>
        <w:pStyle w:val="Nadpiskapitoly"/>
        <w:pageBreakBefore/>
        <w:spacing w:before="0" w:after="0"/>
      </w:pPr>
      <w:r>
        <w:t>TECHNICKÁ ZPRÁVA</w:t>
      </w:r>
    </w:p>
    <w:p w14:paraId="7E3D092F" w14:textId="77777777" w:rsidR="00C83497" w:rsidRDefault="00C83497" w:rsidP="008C29EA">
      <w:pPr>
        <w:pStyle w:val="Nadpiskapitoly"/>
        <w:tabs>
          <w:tab w:val="left" w:pos="7797"/>
        </w:tabs>
        <w:spacing w:after="480"/>
        <w:rPr>
          <w:b w:val="0"/>
          <w:sz w:val="20"/>
        </w:rPr>
      </w:pPr>
      <w:r>
        <w:t>Vysokonapěťová spínací a řídicí zařízení –</w:t>
      </w:r>
      <w:r>
        <w:tab/>
        <w:t>IEC/TR 62271-</w:t>
      </w:r>
      <w:r w:rsidRPr="00F472B3">
        <w:rPr>
          <w:sz w:val="6"/>
          <w:szCs w:val="6"/>
          <w:vertAlign w:val="superscript"/>
        </w:rPr>
        <w:t> </w:t>
      </w:r>
      <w:r>
        <w:t>300</w:t>
      </w:r>
      <w:r>
        <w:br/>
        <w:t>Část 300: Hodnocení seizmické odolnosti vypínačů</w:t>
      </w:r>
      <w:r>
        <w:tab/>
      </w:r>
      <w:r w:rsidRPr="00F472B3">
        <w:rPr>
          <w:b w:val="0"/>
          <w:sz w:val="20"/>
        </w:rPr>
        <w:t>První vydání</w:t>
      </w:r>
      <w:r>
        <w:br/>
        <w:t>střídavého proudu</w:t>
      </w:r>
      <w:r>
        <w:tab/>
      </w:r>
      <w:r w:rsidRPr="00F472B3">
        <w:rPr>
          <w:b w:val="0"/>
          <w:sz w:val="20"/>
        </w:rPr>
        <w:t>2006-11</w:t>
      </w:r>
    </w:p>
    <w:p w14:paraId="06963F6C" w14:textId="77777777" w:rsidR="00C83497" w:rsidRPr="00C702D4" w:rsidRDefault="00C83497" w:rsidP="00C83497">
      <w:pPr>
        <w:pStyle w:val="Textnormy"/>
        <w:spacing w:after="840"/>
      </w:pPr>
      <w:r>
        <w:t>ICS 259.130.10</w:t>
      </w:r>
    </w:p>
    <w:p w14:paraId="4D0BC2B6" w14:textId="77777777" w:rsidR="00C83497" w:rsidRDefault="00C83497" w:rsidP="00C83497">
      <w:pPr>
        <w:pStyle w:val="Nadpiskapitoly"/>
        <w:spacing w:before="0"/>
      </w:pPr>
      <w:r>
        <w:t>Obsah</w:t>
      </w:r>
    </w:p>
    <w:p w14:paraId="5739ADF6" w14:textId="77777777" w:rsidR="00C83497" w:rsidRPr="00F472B3" w:rsidRDefault="00C83497" w:rsidP="008C29EA">
      <w:pPr>
        <w:pStyle w:val="Textnormy"/>
        <w:jc w:val="right"/>
        <w:rPr>
          <w:sz w:val="18"/>
          <w:szCs w:val="18"/>
        </w:rPr>
      </w:pPr>
      <w:r w:rsidRPr="00F472B3">
        <w:rPr>
          <w:sz w:val="18"/>
          <w:szCs w:val="18"/>
        </w:rPr>
        <w:t>Strana</w:t>
      </w:r>
    </w:p>
    <w:p w14:paraId="5AD39B25" w14:textId="77777777" w:rsidR="00C83497" w:rsidRPr="002E1DF7" w:rsidRDefault="00C83497" w:rsidP="00C83497">
      <w:pPr>
        <w:pStyle w:val="Obsah1"/>
        <w:rPr>
          <w:rFonts w:cs="Arial"/>
          <w:szCs w:val="18"/>
        </w:rPr>
      </w:pPr>
      <w:r w:rsidRPr="002E1DF7">
        <w:rPr>
          <w:rFonts w:cs="Arial"/>
          <w:color w:val="0000FF"/>
          <w:szCs w:val="18"/>
        </w:rPr>
        <w:fldChar w:fldCharType="begin"/>
      </w:r>
      <w:r w:rsidRPr="002E1DF7">
        <w:rPr>
          <w:rFonts w:cs="Arial"/>
          <w:color w:val="0000FF"/>
          <w:szCs w:val="18"/>
        </w:rPr>
        <w:instrText xml:space="preserve"> TOC \o "1-3" </w:instrText>
      </w:r>
      <w:r w:rsidRPr="002E1DF7">
        <w:rPr>
          <w:rFonts w:cs="Arial"/>
          <w:color w:val="0000FF"/>
          <w:szCs w:val="18"/>
        </w:rPr>
        <w:fldChar w:fldCharType="separate"/>
      </w:r>
      <w:r w:rsidRPr="002E1DF7">
        <w:rPr>
          <w:rFonts w:cs="Arial"/>
          <w:szCs w:val="18"/>
        </w:rPr>
        <w:t>Předmluva</w:t>
      </w:r>
      <w:r w:rsidRPr="002E1DF7">
        <w:rPr>
          <w:rFonts w:cs="Arial"/>
          <w:szCs w:val="18"/>
        </w:rPr>
        <w:tab/>
      </w:r>
      <w:r w:rsidRPr="002E1DF7">
        <w:rPr>
          <w:rFonts w:cs="Arial"/>
          <w:szCs w:val="18"/>
        </w:rPr>
        <w:fldChar w:fldCharType="begin"/>
      </w:r>
      <w:r w:rsidRPr="002E1DF7">
        <w:rPr>
          <w:rFonts w:cs="Arial"/>
          <w:szCs w:val="18"/>
        </w:rPr>
        <w:instrText xml:space="preserve"> PAGEREF _Toc348591830 \h </w:instrText>
      </w:r>
      <w:r w:rsidRPr="002E1DF7">
        <w:rPr>
          <w:rFonts w:cs="Arial"/>
          <w:szCs w:val="18"/>
        </w:rPr>
      </w:r>
      <w:r w:rsidRPr="002E1DF7">
        <w:rPr>
          <w:rFonts w:cs="Arial"/>
          <w:szCs w:val="18"/>
        </w:rPr>
        <w:fldChar w:fldCharType="separate"/>
      </w:r>
      <w:r w:rsidRPr="002E1DF7">
        <w:rPr>
          <w:rFonts w:cs="Arial"/>
          <w:szCs w:val="18"/>
        </w:rPr>
        <w:t>4</w:t>
      </w:r>
      <w:r w:rsidRPr="002E1DF7">
        <w:rPr>
          <w:rFonts w:cs="Arial"/>
          <w:szCs w:val="18"/>
        </w:rPr>
        <w:fldChar w:fldCharType="end"/>
      </w:r>
    </w:p>
    <w:p w14:paraId="02F3C00C" w14:textId="77777777" w:rsidR="00C83497" w:rsidRPr="002E1DF7" w:rsidRDefault="00C83497" w:rsidP="00C83497">
      <w:pPr>
        <w:pStyle w:val="Obsah1"/>
        <w:rPr>
          <w:rFonts w:cs="Arial"/>
          <w:szCs w:val="18"/>
        </w:rPr>
      </w:pPr>
      <w:r>
        <w:rPr>
          <w:rFonts w:cs="Arial"/>
          <w:b/>
          <w:szCs w:val="18"/>
        </w:rPr>
        <w:t>1</w:t>
      </w:r>
      <w:r w:rsidRPr="002E1DF7">
        <w:rPr>
          <w:rFonts w:cs="Arial"/>
          <w:szCs w:val="18"/>
        </w:rPr>
        <w:tab/>
        <w:t>Rozsah platnosti</w:t>
      </w:r>
      <w:r w:rsidRPr="002E1DF7">
        <w:rPr>
          <w:rFonts w:cs="Arial"/>
          <w:szCs w:val="18"/>
        </w:rPr>
        <w:tab/>
      </w:r>
      <w:r w:rsidRPr="002E1DF7">
        <w:rPr>
          <w:rFonts w:cs="Arial"/>
          <w:szCs w:val="18"/>
        </w:rPr>
        <w:fldChar w:fldCharType="begin"/>
      </w:r>
      <w:r w:rsidRPr="002E1DF7">
        <w:rPr>
          <w:rFonts w:cs="Arial"/>
          <w:szCs w:val="18"/>
        </w:rPr>
        <w:instrText xml:space="preserve"> PAGEREF _Toc348591831 \h </w:instrText>
      </w:r>
      <w:r w:rsidRPr="002E1DF7">
        <w:rPr>
          <w:rFonts w:cs="Arial"/>
          <w:szCs w:val="18"/>
        </w:rPr>
      </w:r>
      <w:r w:rsidRPr="002E1DF7">
        <w:rPr>
          <w:rFonts w:cs="Arial"/>
          <w:szCs w:val="18"/>
        </w:rPr>
        <w:fldChar w:fldCharType="separate"/>
      </w:r>
      <w:r w:rsidRPr="002E1DF7">
        <w:rPr>
          <w:rFonts w:cs="Arial"/>
          <w:szCs w:val="18"/>
        </w:rPr>
        <w:t>5</w:t>
      </w:r>
      <w:r w:rsidRPr="002E1DF7">
        <w:rPr>
          <w:rFonts w:cs="Arial"/>
          <w:szCs w:val="18"/>
        </w:rPr>
        <w:fldChar w:fldCharType="end"/>
      </w:r>
    </w:p>
    <w:p w14:paraId="5C1B4B86" w14:textId="77777777" w:rsidR="00C83497" w:rsidRPr="002E1DF7" w:rsidRDefault="00C83497" w:rsidP="00C83497">
      <w:pPr>
        <w:pStyle w:val="Obsah1"/>
        <w:rPr>
          <w:rFonts w:cs="Arial"/>
          <w:szCs w:val="18"/>
        </w:rPr>
      </w:pPr>
      <w:r>
        <w:rPr>
          <w:rFonts w:cs="Arial"/>
          <w:b/>
          <w:szCs w:val="18"/>
        </w:rPr>
        <w:t>2</w:t>
      </w:r>
      <w:r w:rsidRPr="002E1DF7">
        <w:rPr>
          <w:rFonts w:cs="Arial"/>
          <w:szCs w:val="18"/>
        </w:rPr>
        <w:tab/>
        <w:t>Citované dokumenty</w:t>
      </w:r>
      <w:r w:rsidRPr="002E1DF7">
        <w:rPr>
          <w:rFonts w:cs="Arial"/>
          <w:szCs w:val="18"/>
        </w:rPr>
        <w:tab/>
      </w:r>
      <w:r w:rsidRPr="002E1DF7">
        <w:rPr>
          <w:rFonts w:cs="Arial"/>
          <w:szCs w:val="18"/>
        </w:rPr>
        <w:fldChar w:fldCharType="begin"/>
      </w:r>
      <w:r w:rsidRPr="002E1DF7">
        <w:rPr>
          <w:rFonts w:cs="Arial"/>
          <w:szCs w:val="18"/>
        </w:rPr>
        <w:instrText xml:space="preserve"> PAGEREF _Toc348591832 \h </w:instrText>
      </w:r>
      <w:r w:rsidRPr="002E1DF7">
        <w:rPr>
          <w:rFonts w:cs="Arial"/>
          <w:szCs w:val="18"/>
        </w:rPr>
      </w:r>
      <w:r w:rsidRPr="002E1DF7">
        <w:rPr>
          <w:rFonts w:cs="Arial"/>
          <w:szCs w:val="18"/>
        </w:rPr>
        <w:fldChar w:fldCharType="separate"/>
      </w:r>
      <w:r w:rsidRPr="002E1DF7">
        <w:rPr>
          <w:rFonts w:cs="Arial"/>
          <w:szCs w:val="18"/>
        </w:rPr>
        <w:t>5</w:t>
      </w:r>
      <w:r w:rsidRPr="002E1DF7">
        <w:rPr>
          <w:rFonts w:cs="Arial"/>
          <w:szCs w:val="18"/>
        </w:rPr>
        <w:fldChar w:fldCharType="end"/>
      </w:r>
    </w:p>
    <w:p w14:paraId="1E2D323E" w14:textId="77777777" w:rsidR="00C83497" w:rsidRPr="002E1DF7" w:rsidRDefault="00C83497" w:rsidP="00C83497">
      <w:pPr>
        <w:pStyle w:val="Obsah1"/>
        <w:rPr>
          <w:rFonts w:cs="Arial"/>
          <w:szCs w:val="18"/>
        </w:rPr>
      </w:pPr>
      <w:r>
        <w:rPr>
          <w:rFonts w:cs="Arial"/>
          <w:b/>
          <w:szCs w:val="18"/>
        </w:rPr>
        <w:t>3</w:t>
      </w:r>
      <w:r w:rsidRPr="002E1DF7">
        <w:rPr>
          <w:rFonts w:cs="Arial"/>
          <w:szCs w:val="18"/>
        </w:rPr>
        <w:tab/>
        <w:t>Termíny a definice</w:t>
      </w:r>
      <w:r w:rsidRPr="002E1DF7">
        <w:rPr>
          <w:rFonts w:cs="Arial"/>
          <w:szCs w:val="18"/>
        </w:rPr>
        <w:tab/>
      </w:r>
      <w:r w:rsidRPr="002E1DF7">
        <w:rPr>
          <w:rFonts w:cs="Arial"/>
          <w:szCs w:val="18"/>
        </w:rPr>
        <w:fldChar w:fldCharType="begin"/>
      </w:r>
      <w:r w:rsidRPr="002E1DF7">
        <w:rPr>
          <w:rFonts w:cs="Arial"/>
          <w:szCs w:val="18"/>
        </w:rPr>
        <w:instrText xml:space="preserve"> PAGEREF _Toc348591833 \h </w:instrText>
      </w:r>
      <w:r w:rsidRPr="002E1DF7">
        <w:rPr>
          <w:rFonts w:cs="Arial"/>
          <w:szCs w:val="18"/>
        </w:rPr>
      </w:r>
      <w:r w:rsidRPr="002E1DF7">
        <w:rPr>
          <w:rFonts w:cs="Arial"/>
          <w:szCs w:val="18"/>
        </w:rPr>
        <w:fldChar w:fldCharType="separate"/>
      </w:r>
      <w:r w:rsidRPr="002E1DF7">
        <w:rPr>
          <w:rFonts w:cs="Arial"/>
          <w:szCs w:val="18"/>
        </w:rPr>
        <w:t>5</w:t>
      </w:r>
      <w:r w:rsidRPr="002E1DF7">
        <w:rPr>
          <w:rFonts w:cs="Arial"/>
          <w:szCs w:val="18"/>
        </w:rPr>
        <w:fldChar w:fldCharType="end"/>
      </w:r>
    </w:p>
    <w:p w14:paraId="46ED47D8" w14:textId="77777777" w:rsidR="00C83497" w:rsidRPr="002E1DF7" w:rsidRDefault="00C83497" w:rsidP="00C83497">
      <w:pPr>
        <w:pStyle w:val="Textnormy"/>
      </w:pPr>
      <w:r w:rsidRPr="002E1DF7">
        <w:fldChar w:fldCharType="end"/>
      </w:r>
    </w:p>
    <w:tbl>
      <w:tblPr>
        <w:tblW w:w="0" w:type="auto"/>
        <w:tblInd w:w="-38" w:type="dxa"/>
        <w:tblLayout w:type="fixed"/>
        <w:tblCellMar>
          <w:left w:w="0" w:type="dxa"/>
          <w:right w:w="0" w:type="dxa"/>
        </w:tblCellMar>
        <w:tblLook w:val="01E0" w:firstRow="1" w:lastRow="1" w:firstColumn="1" w:lastColumn="1" w:noHBand="0" w:noVBand="0"/>
      </w:tblPr>
      <w:tblGrid>
        <w:gridCol w:w="1101"/>
        <w:gridCol w:w="8789"/>
      </w:tblGrid>
      <w:tr w:rsidR="00C83497" w:rsidRPr="00AC0FA5" w14:paraId="71C029C6" w14:textId="77777777" w:rsidTr="009D6AF7">
        <w:tc>
          <w:tcPr>
            <w:tcW w:w="1101" w:type="dxa"/>
          </w:tcPr>
          <w:p w14:paraId="17EA02B6" w14:textId="77777777" w:rsidR="00C83497" w:rsidRPr="00AC0FA5" w:rsidRDefault="00C83497" w:rsidP="009D6AF7">
            <w:pPr>
              <w:pStyle w:val="Textnormy"/>
              <w:framePr w:hSpace="142" w:wrap="around" w:hAnchor="page" w:x="1022" w:yAlign="bottom"/>
              <w:rPr>
                <w:b/>
              </w:rPr>
            </w:pPr>
            <w:r w:rsidRPr="00AC0FA5">
              <w:rPr>
                <w:noProof/>
              </w:rPr>
              <w:drawing>
                <wp:inline distT="0" distB="0" distL="0" distR="0" wp14:anchorId="42C8D192" wp14:editId="2D1C9599">
                  <wp:extent cx="498475" cy="440690"/>
                  <wp:effectExtent l="0" t="0" r="0" b="0"/>
                  <wp:docPr id="4" name="obrázek 3" descr="Logo00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052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475" cy="440690"/>
                          </a:xfrm>
                          <a:prstGeom prst="rect">
                            <a:avLst/>
                          </a:prstGeom>
                          <a:noFill/>
                          <a:ln>
                            <a:noFill/>
                          </a:ln>
                        </pic:spPr>
                      </pic:pic>
                    </a:graphicData>
                  </a:graphic>
                </wp:inline>
              </w:drawing>
            </w:r>
          </w:p>
        </w:tc>
        <w:tc>
          <w:tcPr>
            <w:tcW w:w="8789" w:type="dxa"/>
          </w:tcPr>
          <w:p w14:paraId="0776C069" w14:textId="77777777" w:rsidR="00C83497" w:rsidRPr="00AC0FA5" w:rsidRDefault="00C83497" w:rsidP="009D6AF7">
            <w:pPr>
              <w:pStyle w:val="Textnormy"/>
              <w:spacing w:before="480" w:after="200"/>
              <w:rPr>
                <w:b/>
              </w:rPr>
            </w:pPr>
            <w:r w:rsidRPr="00AC0FA5">
              <w:rPr>
                <w:b/>
              </w:rPr>
              <w:t>DOKUMENT CHRÁNĚNÝ COPYRIGHTEM</w:t>
            </w:r>
          </w:p>
        </w:tc>
      </w:tr>
    </w:tbl>
    <w:p w14:paraId="740F8285" w14:textId="77777777" w:rsidR="00C83497" w:rsidRPr="00AC0FA5" w:rsidRDefault="00C83497" w:rsidP="00C83497">
      <w:pPr>
        <w:pStyle w:val="Textnormy"/>
        <w:framePr w:hSpace="142" w:wrap="around" w:hAnchor="page" w:x="1022" w:yAlign="bottom"/>
        <w:spacing w:after="60"/>
        <w:rPr>
          <w:sz w:val="16"/>
        </w:rPr>
      </w:pPr>
      <w:r w:rsidRPr="00AC0FA5">
        <w:rPr>
          <w:sz w:val="16"/>
        </w:rPr>
        <w:t>© I</w:t>
      </w:r>
      <w:r>
        <w:rPr>
          <w:sz w:val="16"/>
        </w:rPr>
        <w:t>EC</w:t>
      </w:r>
      <w:r w:rsidRPr="00AC0FA5">
        <w:rPr>
          <w:sz w:val="16"/>
        </w:rPr>
        <w:t xml:space="preserve"> 20</w:t>
      </w:r>
      <w:r>
        <w:rPr>
          <w:sz w:val="16"/>
        </w:rPr>
        <w:t>06,</w:t>
      </w:r>
      <w:r w:rsidRPr="00C755D0">
        <w:rPr>
          <w:sz w:val="16"/>
          <w:szCs w:val="16"/>
        </w:rPr>
        <w:t xml:space="preserve"> </w:t>
      </w:r>
      <w:r w:rsidRPr="00574075">
        <w:rPr>
          <w:sz w:val="16"/>
          <w:szCs w:val="16"/>
        </w:rPr>
        <w:t>Ženeva, Švýcarsko</w:t>
      </w:r>
    </w:p>
    <w:p w14:paraId="120F103F" w14:textId="77777777" w:rsidR="00C83497" w:rsidRPr="00AC0FA5" w:rsidRDefault="00C83497" w:rsidP="00C83497">
      <w:pPr>
        <w:pStyle w:val="Textnormy"/>
        <w:framePr w:hSpace="142" w:wrap="around" w:hAnchor="page" w:x="1022" w:yAlign="bottom"/>
        <w:spacing w:after="60"/>
        <w:rPr>
          <w:sz w:val="16"/>
          <w:szCs w:val="16"/>
        </w:rPr>
      </w:pPr>
      <w:r w:rsidRPr="00574075">
        <w:rPr>
          <w:sz w:val="16"/>
          <w:szCs w:val="16"/>
        </w:rPr>
        <w:t>Veškerá práva vyhrazena. Není-li specifikováno jinak, nesmí být žádná část této publikace reprodukována nebo používána v jakékoliv formě nebo jakýmkoliv způsobem, elektronickým ani mechanickým, včetně pořizování fotokopií a mikrofilmů bez předchozího písemného svolení IEC nebo národního komitétu člena IEC v zemi žadatele. Máte-li jakékoliv dotazy týkající se copyrightu IEC nebo požadavky na</w:t>
      </w:r>
      <w:r>
        <w:rPr>
          <w:sz w:val="16"/>
          <w:szCs w:val="16"/>
        </w:rPr>
        <w:t xml:space="preserve"> </w:t>
      </w:r>
      <w:r w:rsidRPr="00574075">
        <w:rPr>
          <w:sz w:val="16"/>
          <w:szCs w:val="16"/>
        </w:rPr>
        <w:t>získání dalších práv k této publikaci, kontaktujte prosím IEC na níže uvedené adrese nebo národní komitét IEC ve vaší zemi.</w:t>
      </w:r>
    </w:p>
    <w:p w14:paraId="66EEF1F6" w14:textId="77777777" w:rsidR="00C83497" w:rsidRPr="00AC0FA5" w:rsidRDefault="00C83497" w:rsidP="00C83497">
      <w:pPr>
        <w:pStyle w:val="Textnormy"/>
        <w:framePr w:hSpace="142" w:wrap="around" w:hAnchor="page" w:x="1022" w:yAlign="bottom"/>
        <w:spacing w:after="0"/>
        <w:ind w:left="284"/>
        <w:rPr>
          <w:sz w:val="16"/>
        </w:rPr>
      </w:pPr>
      <w:r w:rsidRPr="00574075">
        <w:rPr>
          <w:sz w:val="16"/>
          <w:szCs w:val="16"/>
        </w:rPr>
        <w:t>IEC Central Office</w:t>
      </w:r>
    </w:p>
    <w:p w14:paraId="77C56998" w14:textId="77777777" w:rsidR="00C83497" w:rsidRDefault="00C83497" w:rsidP="00C83497">
      <w:pPr>
        <w:pStyle w:val="Textnormy"/>
        <w:framePr w:hSpace="142" w:wrap="around" w:hAnchor="page" w:x="1022" w:yAlign="bottom"/>
        <w:spacing w:after="0"/>
        <w:ind w:left="284"/>
        <w:rPr>
          <w:sz w:val="16"/>
        </w:rPr>
      </w:pPr>
      <w:r w:rsidRPr="00574075">
        <w:rPr>
          <w:sz w:val="16"/>
          <w:szCs w:val="16"/>
        </w:rPr>
        <w:t>3,</w:t>
      </w:r>
      <w:r>
        <w:rPr>
          <w:sz w:val="16"/>
          <w:szCs w:val="16"/>
        </w:rPr>
        <w:t xml:space="preserve"> </w:t>
      </w:r>
      <w:r w:rsidRPr="00574075">
        <w:rPr>
          <w:sz w:val="16"/>
          <w:szCs w:val="16"/>
        </w:rPr>
        <w:t xml:space="preserve">rue de Varembé </w:t>
      </w:r>
      <w:r w:rsidRPr="00574075">
        <w:rPr>
          <w:sz w:val="16"/>
          <w:szCs w:val="16"/>
        </w:rPr>
        <w:sym w:font="Symbol" w:char="F0B7"/>
      </w:r>
      <w:r w:rsidRPr="00574075">
        <w:rPr>
          <w:sz w:val="16"/>
          <w:szCs w:val="16"/>
        </w:rPr>
        <w:t> CH-1211 Geneva 20, Switzerland</w:t>
      </w:r>
    </w:p>
    <w:p w14:paraId="6B70D664" w14:textId="77777777" w:rsidR="00C83497" w:rsidRPr="00AC0FA5" w:rsidRDefault="00C83497" w:rsidP="00C83497">
      <w:pPr>
        <w:pStyle w:val="Textnormy"/>
        <w:framePr w:hSpace="142" w:wrap="around" w:hAnchor="page" w:x="1022" w:yAlign="bottom"/>
        <w:spacing w:after="0"/>
        <w:ind w:left="284"/>
        <w:rPr>
          <w:sz w:val="16"/>
        </w:rPr>
      </w:pPr>
      <w:r w:rsidRPr="00574075">
        <w:rPr>
          <w:sz w:val="16"/>
          <w:szCs w:val="16"/>
        </w:rPr>
        <w:t>Tel. + 41 22 919 02 11</w:t>
      </w:r>
    </w:p>
    <w:p w14:paraId="6BC32DC2" w14:textId="77777777" w:rsidR="00C83497" w:rsidRDefault="008C29EA" w:rsidP="00C83497">
      <w:pPr>
        <w:pStyle w:val="Textnormy"/>
        <w:framePr w:hSpace="142" w:wrap="around" w:hAnchor="page" w:x="1022" w:yAlign="bottom"/>
        <w:spacing w:after="0"/>
        <w:ind w:left="284"/>
        <w:rPr>
          <w:sz w:val="16"/>
          <w:szCs w:val="16"/>
        </w:rPr>
      </w:pPr>
      <w:hyperlink r:id="rId14" w:history="1">
        <w:r w:rsidR="00C83497" w:rsidRPr="008E4473">
          <w:rPr>
            <w:rStyle w:val="Hypertextovodkaz"/>
            <w:sz w:val="16"/>
            <w:szCs w:val="16"/>
          </w:rPr>
          <w:t>info@iec.ch</w:t>
        </w:r>
      </w:hyperlink>
      <w:r w:rsidR="00C83497">
        <w:rPr>
          <w:sz w:val="16"/>
          <w:szCs w:val="16"/>
        </w:rPr>
        <w:t xml:space="preserve"> </w:t>
      </w:r>
    </w:p>
    <w:p w14:paraId="7F002A7A" w14:textId="77777777" w:rsidR="00C83497" w:rsidRPr="00AC0FA5" w:rsidRDefault="008C29EA" w:rsidP="00C83497">
      <w:pPr>
        <w:pStyle w:val="Textnormy"/>
        <w:framePr w:hSpace="142" w:wrap="around" w:hAnchor="page" w:x="1022" w:yAlign="bottom"/>
        <w:spacing w:after="0"/>
        <w:ind w:left="284"/>
        <w:rPr>
          <w:b/>
          <w:sz w:val="16"/>
        </w:rPr>
      </w:pPr>
      <w:hyperlink r:id="rId15" w:history="1">
        <w:r w:rsidR="00C83497" w:rsidRPr="008E4473">
          <w:rPr>
            <w:rStyle w:val="Hypertextovodkaz"/>
            <w:sz w:val="16"/>
            <w:szCs w:val="16"/>
          </w:rPr>
          <w:t>www.iec.ch</w:t>
        </w:r>
      </w:hyperlink>
      <w:r w:rsidR="00C83497">
        <w:rPr>
          <w:sz w:val="16"/>
          <w:szCs w:val="16"/>
        </w:rPr>
        <w:t xml:space="preserve"> </w:t>
      </w:r>
    </w:p>
    <w:p w14:paraId="43404BCF" w14:textId="77777777" w:rsidR="00C83497" w:rsidRDefault="00C83497" w:rsidP="00C83497">
      <w:pPr>
        <w:pStyle w:val="Nadpis1"/>
        <w:pageBreakBefore/>
        <w:spacing w:before="0"/>
      </w:pPr>
      <w:bookmarkStart w:id="3" w:name="_Toc483118029"/>
      <w:bookmarkStart w:id="4" w:name="_Toc515668110"/>
      <w:bookmarkStart w:id="5" w:name="_Toc515668186"/>
      <w:bookmarkStart w:id="6" w:name="_Toc15365292"/>
      <w:bookmarkStart w:id="7" w:name="_Toc38798260"/>
      <w:bookmarkStart w:id="8" w:name="_Toc74029857"/>
      <w:bookmarkStart w:id="9" w:name="_Toc74030477"/>
      <w:bookmarkStart w:id="10" w:name="_Toc74030980"/>
      <w:bookmarkStart w:id="11" w:name="_Toc348591830"/>
      <w:r>
        <w:t>Předmluva</w:t>
      </w:r>
      <w:bookmarkEnd w:id="3"/>
      <w:bookmarkEnd w:id="4"/>
      <w:bookmarkEnd w:id="5"/>
      <w:bookmarkEnd w:id="6"/>
      <w:bookmarkEnd w:id="7"/>
      <w:bookmarkEnd w:id="8"/>
      <w:bookmarkEnd w:id="9"/>
      <w:bookmarkEnd w:id="10"/>
      <w:bookmarkEnd w:id="11"/>
    </w:p>
    <w:p w14:paraId="14A911AE" w14:textId="61A2287C" w:rsidR="00C83497" w:rsidRPr="00C83497" w:rsidRDefault="00C83497" w:rsidP="008C29EA">
      <w:pPr>
        <w:pStyle w:val="slovanseznamvnorm"/>
        <w:numPr>
          <w:ilvl w:val="0"/>
          <w:numId w:val="10"/>
        </w:numPr>
        <w:ind w:left="284" w:hanging="284"/>
        <w:rPr>
          <w:snapToGrid w:val="0"/>
          <w:sz w:val="18"/>
          <w:szCs w:val="18"/>
        </w:rPr>
      </w:pPr>
      <w:r w:rsidRPr="00C83497">
        <w:rPr>
          <w:snapToGrid w:val="0"/>
          <w:sz w:val="18"/>
          <w:szCs w:val="18"/>
        </w:rPr>
        <w:t>IEC (Mezinárodní elektrotechnická komise) je celosvětová normalizační organizace zahrnující všechny národní elektrotechnické komitéty (národní komitéty IEC). Cílem IEC je podporovat mezinárodní spoluprácí ve všech otázkách, které se týkají normalizace v oblasti elektrotechniky a elektroniky. Za tím účelem, kromě jiných činností, IEC vydává mezinárodní normy, technické specifikace, technické zprávy, veřejně dostupné specifikace (PAS) a pokyny (dále „publikace IEC“).</w:t>
      </w:r>
      <w:r w:rsidR="008C29EA">
        <w:rPr>
          <w:snapToGrid w:val="0"/>
          <w:sz w:val="18"/>
          <w:szCs w:val="18"/>
        </w:rPr>
        <w:br/>
      </w:r>
      <w:r w:rsidRPr="00C83497">
        <w:rPr>
          <w:snapToGrid w:val="0"/>
          <w:sz w:val="18"/>
          <w:szCs w:val="18"/>
        </w:rPr>
        <w:t>Jejich vypracování je svěřeno technickým komisím, každý národní komitét IEC, který se zajímá o projednávaný předmět, se může těchto prací zúčastnit. Mezinárodní vládní i nevládní organizace, s nimiž IEC navázala pracovní styk, se těchto prací rovněž zúčastňují. IEC úzce spolupracuje s Mezinárodní organizací pro normalizaci (ISO) v souladu s podmínkami dohodnutými mezi těmito dvěma organizacemi.</w:t>
      </w:r>
    </w:p>
    <w:p w14:paraId="3517ECA5" w14:textId="77777777" w:rsidR="00C83497" w:rsidRPr="00C83497" w:rsidRDefault="00C83497" w:rsidP="008C29EA">
      <w:pPr>
        <w:pStyle w:val="slovanseznamvnorm"/>
        <w:numPr>
          <w:ilvl w:val="0"/>
          <w:numId w:val="10"/>
        </w:numPr>
        <w:ind w:left="284" w:hanging="284"/>
        <w:rPr>
          <w:snapToGrid w:val="0"/>
          <w:sz w:val="18"/>
          <w:szCs w:val="18"/>
        </w:rPr>
      </w:pPr>
      <w:r w:rsidRPr="00C83497">
        <w:rPr>
          <w:snapToGrid w:val="0"/>
          <w:sz w:val="18"/>
          <w:szCs w:val="18"/>
        </w:rPr>
        <w:t xml:space="preserve">Oficiální rozhodnutí nebo dohody IEC týkající se technických otázek vyjadřují v největší možné míře mezinárodní shodu v názoru na předmět, kterého se týkají, protože v každé technické komisi jsou zastoupeny všechny zainteresované </w:t>
      </w:r>
      <w:r>
        <w:rPr>
          <w:snapToGrid w:val="0"/>
          <w:sz w:val="18"/>
          <w:szCs w:val="18"/>
        </w:rPr>
        <w:br/>
      </w:r>
      <w:r w:rsidRPr="00C83497">
        <w:rPr>
          <w:snapToGrid w:val="0"/>
          <w:sz w:val="18"/>
          <w:szCs w:val="18"/>
        </w:rPr>
        <w:t>národní komitéty.</w:t>
      </w:r>
    </w:p>
    <w:p w14:paraId="71DE44C3" w14:textId="77777777" w:rsidR="00C83497" w:rsidRPr="00C83497" w:rsidRDefault="00C83497" w:rsidP="008C29EA">
      <w:pPr>
        <w:pStyle w:val="slovanseznamvnorm"/>
        <w:numPr>
          <w:ilvl w:val="0"/>
          <w:numId w:val="10"/>
        </w:numPr>
        <w:ind w:left="284" w:hanging="284"/>
        <w:rPr>
          <w:snapToGrid w:val="0"/>
          <w:sz w:val="18"/>
          <w:szCs w:val="18"/>
        </w:rPr>
      </w:pPr>
      <w:r w:rsidRPr="00C83497">
        <w:rPr>
          <w:snapToGrid w:val="0"/>
          <w:sz w:val="18"/>
          <w:szCs w:val="18"/>
        </w:rPr>
        <w:t xml:space="preserve">Publikace IEC mají formu doporučení pro mezinárodní používání a v tomto smyslu jsou přijímány národními komitéty IEC. Přestože je věnováno velké úsilí tomu, aby byl obsah publikací IEC přesný, IEC nemůže nést odpovědnost za způsob, jakým jsou používány, nebo za jakoukoliv chybnou interpretaci uživatelem. </w:t>
      </w:r>
    </w:p>
    <w:p w14:paraId="7700F056" w14:textId="77777777" w:rsidR="00C83497" w:rsidRPr="00C83497" w:rsidRDefault="00C83497" w:rsidP="008C29EA">
      <w:pPr>
        <w:pStyle w:val="slovanseznamvnorm"/>
        <w:numPr>
          <w:ilvl w:val="0"/>
          <w:numId w:val="10"/>
        </w:numPr>
        <w:ind w:left="284" w:hanging="284"/>
        <w:rPr>
          <w:snapToGrid w:val="0"/>
          <w:sz w:val="18"/>
          <w:szCs w:val="18"/>
        </w:rPr>
      </w:pPr>
      <w:r w:rsidRPr="00C83497">
        <w:rPr>
          <w:snapToGrid w:val="0"/>
          <w:sz w:val="18"/>
          <w:szCs w:val="18"/>
        </w:rPr>
        <w:t>Na podporu mezinárodního sjednocení národní komitéty IEC transparentně přejímají publikace IEC v maximální možné míře do svých národních a regionálních publikací. Každý rozdíl mezi publikací IEC a odpovídající národní nebo regionální publikací v nich musí být jasně vyznačen.</w:t>
      </w:r>
    </w:p>
    <w:p w14:paraId="7A110B0D" w14:textId="77777777" w:rsidR="00C83497" w:rsidRPr="00C83497" w:rsidRDefault="00C83497" w:rsidP="008C29EA">
      <w:pPr>
        <w:pStyle w:val="slovanseznamvnorm"/>
        <w:numPr>
          <w:ilvl w:val="0"/>
          <w:numId w:val="10"/>
        </w:numPr>
        <w:ind w:left="284" w:hanging="284"/>
        <w:rPr>
          <w:sz w:val="18"/>
          <w:szCs w:val="18"/>
        </w:rPr>
      </w:pPr>
      <w:r w:rsidRPr="00C83497">
        <w:rPr>
          <w:sz w:val="18"/>
          <w:szCs w:val="18"/>
        </w:rPr>
        <w:t xml:space="preserve">IEC se nezabývá ověřováním shody. Služby posuzování shody a v některých oblastech přístup ke značkám shody </w:t>
      </w:r>
      <w:r>
        <w:rPr>
          <w:sz w:val="18"/>
          <w:szCs w:val="18"/>
        </w:rPr>
        <w:br/>
      </w:r>
      <w:r w:rsidRPr="00C83497">
        <w:rPr>
          <w:sz w:val="18"/>
          <w:szCs w:val="18"/>
        </w:rPr>
        <w:t>poskytují nezávislé certifikační orgány. IEC nenese odpovědnost za žádné služby prováděné nezávislými certifikačními orgány.</w:t>
      </w:r>
    </w:p>
    <w:p w14:paraId="7AE1DCA4" w14:textId="77777777" w:rsidR="00C83497" w:rsidRPr="00C83497" w:rsidRDefault="00C83497" w:rsidP="008C29EA">
      <w:pPr>
        <w:pStyle w:val="slovanseznamvnorm"/>
        <w:numPr>
          <w:ilvl w:val="0"/>
          <w:numId w:val="10"/>
        </w:numPr>
        <w:ind w:left="284" w:hanging="284"/>
        <w:rPr>
          <w:sz w:val="18"/>
          <w:szCs w:val="18"/>
        </w:rPr>
      </w:pPr>
      <w:r w:rsidRPr="00C83497">
        <w:rPr>
          <w:sz w:val="18"/>
          <w:szCs w:val="18"/>
        </w:rPr>
        <w:t>Všichni uživatelé se mají ujistit, že mají poslední vydání této publikace.</w:t>
      </w:r>
    </w:p>
    <w:p w14:paraId="45DA8793" w14:textId="67359B5A" w:rsidR="00C83497" w:rsidRPr="00C83497" w:rsidRDefault="00C83497" w:rsidP="008C29EA">
      <w:pPr>
        <w:pStyle w:val="slovanseznamvnorm"/>
        <w:numPr>
          <w:ilvl w:val="0"/>
          <w:numId w:val="10"/>
        </w:numPr>
        <w:ind w:left="284" w:hanging="284"/>
        <w:rPr>
          <w:sz w:val="18"/>
          <w:szCs w:val="18"/>
        </w:rPr>
      </w:pPr>
      <w:r w:rsidRPr="00C83497">
        <w:rPr>
          <w:sz w:val="18"/>
          <w:szCs w:val="18"/>
        </w:rPr>
        <w:t>IEC ani její říd</w:t>
      </w:r>
      <w:r w:rsidR="004B2312">
        <w:rPr>
          <w:sz w:val="18"/>
          <w:szCs w:val="18"/>
        </w:rPr>
        <w:t>i</w:t>
      </w:r>
      <w:r w:rsidRPr="00C83497">
        <w:rPr>
          <w:sz w:val="18"/>
          <w:szCs w:val="18"/>
        </w:rPr>
        <w:t>cí pracovníci, zaměstnanci, pomocné síly nebo zástupci, včetně samostatných expertů a členů technických komisí a národních komisí IEC, neodpovídají za jakékoliv zranění osob, poškození majetku nebo poškození čehokoliv, ať už přímé, nebo nepřímé, ani za náklady (včetně právních poplatků) a výdaje spojené s publikováním, používáním a spoléháním se na tuto publikaci IEC nebo na jiné publikace IEC.</w:t>
      </w:r>
    </w:p>
    <w:p w14:paraId="6B8FDFF3" w14:textId="77777777" w:rsidR="00C83497" w:rsidRPr="00C83497" w:rsidRDefault="00C83497" w:rsidP="008C29EA">
      <w:pPr>
        <w:pStyle w:val="slovanseznamvnorm"/>
        <w:numPr>
          <w:ilvl w:val="0"/>
          <w:numId w:val="10"/>
        </w:numPr>
        <w:ind w:left="284" w:hanging="284"/>
        <w:rPr>
          <w:sz w:val="18"/>
          <w:szCs w:val="18"/>
        </w:rPr>
      </w:pPr>
      <w:r w:rsidRPr="00C83497">
        <w:rPr>
          <w:sz w:val="18"/>
          <w:szCs w:val="18"/>
        </w:rPr>
        <w:t>Upozorňuje se na normativní odkazy citované v této publikaci. Používání citovaných publikací je nezbytné ke správnému používání této publikace.</w:t>
      </w:r>
    </w:p>
    <w:p w14:paraId="098F6D69" w14:textId="77777777" w:rsidR="00C83497" w:rsidRPr="00C83497" w:rsidRDefault="00C83497" w:rsidP="008C29EA">
      <w:pPr>
        <w:pStyle w:val="slovanseznamvnorm"/>
        <w:numPr>
          <w:ilvl w:val="0"/>
          <w:numId w:val="10"/>
        </w:numPr>
        <w:ind w:left="284" w:hanging="284"/>
        <w:rPr>
          <w:sz w:val="18"/>
          <w:szCs w:val="18"/>
        </w:rPr>
      </w:pPr>
      <w:r w:rsidRPr="00C83497">
        <w:rPr>
          <w:sz w:val="18"/>
          <w:szCs w:val="18"/>
        </w:rPr>
        <w:t>Upozorňuje se na možnost, že některé prvky této publikace IEC mohou být předmětem patentových práv. IEC nelze činit odpovědnou za identifikaci jakéhokoliv nebo všech patentových práv.</w:t>
      </w:r>
    </w:p>
    <w:p w14:paraId="5E64F9A2" w14:textId="0E95AB15" w:rsidR="00C83497" w:rsidRPr="00C83497" w:rsidRDefault="00C83497" w:rsidP="008C29EA">
      <w:pPr>
        <w:pStyle w:val="Textnormy"/>
      </w:pPr>
      <w:r w:rsidRPr="00C83497">
        <w:t xml:space="preserve">Hlavním úkolem technických komisí IEC je zpracovávat mezinárodní normy. Technická komise však může </w:t>
      </w:r>
      <w:r>
        <w:br/>
      </w:r>
      <w:r w:rsidRPr="00C83497">
        <w:t>navrhnout vydání technické zprávy, jestliže shromáždila údaje jiného typu, než jsou údaje obvykle vydávané jako mezinárodní norma, například „stav techniky“ („state of th</w:t>
      </w:r>
      <w:r w:rsidR="004B2312">
        <w:t>e</w:t>
      </w:r>
      <w:r w:rsidRPr="00C83497">
        <w:t xml:space="preserve"> art“).</w:t>
      </w:r>
    </w:p>
    <w:p w14:paraId="62C9A74C" w14:textId="77777777" w:rsidR="00C83497" w:rsidRPr="00C83497" w:rsidRDefault="00C83497" w:rsidP="00C83497">
      <w:pPr>
        <w:pStyle w:val="Textnormy"/>
      </w:pPr>
      <w:r w:rsidRPr="00C83497">
        <w:t xml:space="preserve">IEC 62271-300, která je technickou zprávou, vypracovala subkomise SC 17A </w:t>
      </w:r>
      <w:r w:rsidRPr="00C83497">
        <w:rPr>
          <w:i/>
        </w:rPr>
        <w:t>Spínací přístroje vn</w:t>
      </w:r>
      <w:r w:rsidRPr="00C83497">
        <w:t xml:space="preserve">, technické </w:t>
      </w:r>
      <w:r>
        <w:br/>
      </w:r>
      <w:r w:rsidRPr="00C83497">
        <w:t xml:space="preserve">komise IEC/TC 17 </w:t>
      </w:r>
      <w:r w:rsidRPr="00C83497">
        <w:rPr>
          <w:i/>
        </w:rPr>
        <w:t>Spínací přístroje a rozváděče</w:t>
      </w:r>
      <w:r w:rsidRPr="00C83497">
        <w:t>.</w:t>
      </w:r>
    </w:p>
    <w:p w14:paraId="6D23FA94" w14:textId="77777777" w:rsidR="00C83497" w:rsidRPr="00C83497" w:rsidRDefault="00C83497" w:rsidP="00C83497">
      <w:pPr>
        <w:pStyle w:val="Textnormy"/>
        <w:tabs>
          <w:tab w:val="left" w:pos="284"/>
        </w:tabs>
      </w:pPr>
      <w:r w:rsidRPr="00C83497">
        <w:t>Tato technická zpráva zrušuje a nahrazuje první vydání IEC/TR 61166, jehož je technickou revizí.</w:t>
      </w:r>
    </w:p>
    <w:p w14:paraId="1850F628" w14:textId="77777777" w:rsidR="00C83497" w:rsidRPr="00C83497" w:rsidRDefault="00C83497" w:rsidP="008C29EA">
      <w:pPr>
        <w:pStyle w:val="Textnormy"/>
        <w:spacing w:after="240"/>
      </w:pPr>
      <w:r w:rsidRPr="00C83497">
        <w:t>Text této technické zprávy se zakládá na těchto dokumentech: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2268"/>
      </w:tblGrid>
      <w:tr w:rsidR="00C83497" w:rsidRPr="00C83497" w14:paraId="0116F109" w14:textId="77777777" w:rsidTr="008C29EA">
        <w:trPr>
          <w:jc w:val="center"/>
        </w:trPr>
        <w:tc>
          <w:tcPr>
            <w:tcW w:w="2268" w:type="dxa"/>
          </w:tcPr>
          <w:p w14:paraId="75000FB4" w14:textId="77777777" w:rsidR="00C83497" w:rsidRPr="00C83497" w:rsidRDefault="00C83497" w:rsidP="009D6AF7">
            <w:pPr>
              <w:pStyle w:val="Texttabulky"/>
              <w:jc w:val="center"/>
            </w:pPr>
            <w:r w:rsidRPr="00C83497">
              <w:t>Návrhy komise</w:t>
            </w:r>
          </w:p>
        </w:tc>
        <w:tc>
          <w:tcPr>
            <w:tcW w:w="2268" w:type="dxa"/>
          </w:tcPr>
          <w:p w14:paraId="1E676EEB" w14:textId="77777777" w:rsidR="00C83497" w:rsidRPr="00C83497" w:rsidRDefault="00C83497" w:rsidP="009D6AF7">
            <w:pPr>
              <w:pStyle w:val="Texttabulky"/>
              <w:jc w:val="center"/>
            </w:pPr>
            <w:r w:rsidRPr="00C83497">
              <w:t>Zprávy o hlasování</w:t>
            </w:r>
          </w:p>
        </w:tc>
      </w:tr>
      <w:tr w:rsidR="00C83497" w14:paraId="0287DF1B" w14:textId="77777777" w:rsidTr="008C29EA">
        <w:trPr>
          <w:jc w:val="center"/>
        </w:trPr>
        <w:tc>
          <w:tcPr>
            <w:tcW w:w="2268" w:type="dxa"/>
          </w:tcPr>
          <w:p w14:paraId="68299A91" w14:textId="77777777" w:rsidR="00C83497" w:rsidRDefault="00C83497" w:rsidP="009D6AF7">
            <w:pPr>
              <w:pStyle w:val="Texttabulky"/>
              <w:jc w:val="center"/>
            </w:pPr>
            <w:r>
              <w:t>17A/760/DTR</w:t>
            </w:r>
          </w:p>
        </w:tc>
        <w:tc>
          <w:tcPr>
            <w:tcW w:w="2268" w:type="dxa"/>
          </w:tcPr>
          <w:p w14:paraId="1F1BA4A4" w14:textId="77777777" w:rsidR="00C83497" w:rsidRDefault="00C83497" w:rsidP="009D6AF7">
            <w:pPr>
              <w:pStyle w:val="Texttabulky"/>
              <w:jc w:val="center"/>
            </w:pPr>
            <w:r>
              <w:t>17A/763/RVC</w:t>
            </w:r>
          </w:p>
        </w:tc>
      </w:tr>
    </w:tbl>
    <w:p w14:paraId="3186B2C6" w14:textId="77777777" w:rsidR="00C83497" w:rsidRDefault="00C83497" w:rsidP="000455ED">
      <w:pPr>
        <w:pStyle w:val="Textnormy"/>
        <w:widowControl w:val="0"/>
        <w:spacing w:before="240"/>
      </w:pPr>
      <w:r>
        <w:t xml:space="preserve">Úplnou informaci o hlasování při schvalování této technické zprávy lze najít ve zprávě o hlasování ve výše </w:t>
      </w:r>
      <w:r>
        <w:br/>
        <w:t>uvedené v tabulce.</w:t>
      </w:r>
    </w:p>
    <w:p w14:paraId="178536F8" w14:textId="7638D3D9" w:rsidR="00C83497" w:rsidRDefault="006967EB" w:rsidP="00C83497">
      <w:pPr>
        <w:pStyle w:val="Textnormy"/>
      </w:pPr>
      <w:r w:rsidRPr="009A22BB">
        <w:t>T</w:t>
      </w:r>
      <w:r>
        <w:t>en</w:t>
      </w:r>
      <w:r w:rsidRPr="009A22BB">
        <w:t xml:space="preserve">to </w:t>
      </w:r>
      <w:r>
        <w:t>dokument</w:t>
      </w:r>
      <w:r w:rsidRPr="009A22BB">
        <w:t xml:space="preserve"> </w:t>
      </w:r>
      <w:r w:rsidR="00C83497" w:rsidRPr="009A22BB">
        <w:t xml:space="preserve">byl </w:t>
      </w:r>
      <w:r w:rsidR="00C83497">
        <w:t>vypracován</w:t>
      </w:r>
      <w:r w:rsidR="00C83497" w:rsidRPr="009A22BB">
        <w:t xml:space="preserve"> v souladu se </w:t>
      </w:r>
      <w:r w:rsidR="00C83497">
        <w:t>s</w:t>
      </w:r>
      <w:r w:rsidR="00C83497" w:rsidRPr="009A22BB">
        <w:t xml:space="preserve">měrnicemi ISO/IEC, </w:t>
      </w:r>
      <w:r w:rsidR="00C83497">
        <w:t>č</w:t>
      </w:r>
      <w:r w:rsidR="00C83497" w:rsidRPr="009A22BB">
        <w:t>ást 2.</w:t>
      </w:r>
    </w:p>
    <w:p w14:paraId="6C9A74D3" w14:textId="77777777" w:rsidR="00C83497" w:rsidRPr="007447F6" w:rsidRDefault="00C83497" w:rsidP="00C83497">
      <w:pPr>
        <w:pStyle w:val="Textnormy"/>
      </w:pPr>
      <w:r>
        <w:t xml:space="preserve">Seznam všech částí souboru IEC 62271 se společným názvem </w:t>
      </w:r>
      <w:r>
        <w:rPr>
          <w:i/>
          <w:iCs/>
        </w:rPr>
        <w:t>Vysokonapěťová spínací a řídicí zařízení</w:t>
      </w:r>
      <w:r>
        <w:t xml:space="preserve"> je možno nalézt</w:t>
      </w:r>
      <w:r w:rsidRPr="007447F6">
        <w:t xml:space="preserve"> na </w:t>
      </w:r>
      <w:r>
        <w:t>webových</w:t>
      </w:r>
      <w:r w:rsidRPr="007447F6">
        <w:t xml:space="preserve"> stránkách IEC.</w:t>
      </w:r>
    </w:p>
    <w:p w14:paraId="7C80AD59" w14:textId="62E7AF93" w:rsidR="00C83497" w:rsidRPr="00AC0FA5" w:rsidRDefault="00C83497" w:rsidP="008C29EA">
      <w:pPr>
        <w:pStyle w:val="Textnormy"/>
      </w:pPr>
      <w:bookmarkStart w:id="12" w:name="_Toc520618820"/>
      <w:bookmarkStart w:id="13" w:name="_Toc520619449"/>
      <w:bookmarkStart w:id="14" w:name="_Toc581144"/>
      <w:bookmarkStart w:id="15" w:name="_Toc38803233"/>
      <w:bookmarkStart w:id="16" w:name="_Toc38868095"/>
      <w:bookmarkStart w:id="17" w:name="_Toc157411645"/>
      <w:bookmarkStart w:id="18" w:name="_Toc157411813"/>
      <w:r w:rsidRPr="00AC0FA5">
        <w:t xml:space="preserve">Komise rozhodla, že obsah </w:t>
      </w:r>
      <w:r w:rsidR="006967EB" w:rsidRPr="005D0059">
        <w:t>t</w:t>
      </w:r>
      <w:r w:rsidR="006967EB">
        <w:t>oho</w:t>
      </w:r>
      <w:r w:rsidR="006967EB" w:rsidRPr="005D0059">
        <w:t>to</w:t>
      </w:r>
      <w:r w:rsidR="006967EB" w:rsidRPr="00AC0FA5">
        <w:t xml:space="preserve"> </w:t>
      </w:r>
      <w:r w:rsidR="006967EB">
        <w:t>dokumentu</w:t>
      </w:r>
      <w:r w:rsidR="006967EB" w:rsidRPr="00AC0FA5">
        <w:t xml:space="preserve"> </w:t>
      </w:r>
      <w:r w:rsidRPr="00AC0FA5">
        <w:t xml:space="preserve">zůstane nezměněn až do data příští prověrky (stability date) uvedeného na webových stránkách IEC </w:t>
      </w:r>
      <w:r>
        <w:t>(</w:t>
      </w:r>
      <w:hyperlink r:id="rId16" w:history="1">
        <w:r w:rsidRPr="008E4473">
          <w:rPr>
            <w:rStyle w:val="Hypertextovodkaz"/>
          </w:rPr>
          <w:t>http://webstore.iec.ch</w:t>
        </w:r>
      </w:hyperlink>
      <w:r>
        <w:t xml:space="preserve">) </w:t>
      </w:r>
      <w:r w:rsidRPr="00AC0FA5">
        <w:t>v údajích o </w:t>
      </w:r>
      <w:r w:rsidR="006967EB" w:rsidRPr="00AC0FA5">
        <w:t>t</w:t>
      </w:r>
      <w:r w:rsidR="006967EB">
        <w:t>om</w:t>
      </w:r>
      <w:r w:rsidR="006967EB" w:rsidRPr="00AC0FA5">
        <w:t xml:space="preserve">to </w:t>
      </w:r>
      <w:r w:rsidR="006967EB">
        <w:t>dokumentu</w:t>
      </w:r>
      <w:r w:rsidRPr="00AC0FA5">
        <w:t xml:space="preserve">. K tomuto datu bude </w:t>
      </w:r>
      <w:r w:rsidR="006967EB">
        <w:t>dokument</w:t>
      </w:r>
      <w:r w:rsidR="006967EB" w:rsidRPr="00AC0FA5">
        <w:t xml:space="preserve"> </w:t>
      </w:r>
      <w:r w:rsidRPr="00AC0FA5">
        <w:t>buď</w:t>
      </w:r>
    </w:p>
    <w:p w14:paraId="6F872258" w14:textId="6D478433" w:rsidR="00C83497" w:rsidRPr="00484A0F" w:rsidRDefault="00C83497" w:rsidP="00C83497">
      <w:pPr>
        <w:pStyle w:val="Seznamvnorm"/>
        <w:rPr>
          <w:rFonts w:cs="Arial"/>
        </w:rPr>
      </w:pPr>
      <w:r w:rsidRPr="00484A0F">
        <w:rPr>
          <w:rFonts w:cs="Arial"/>
        </w:rPr>
        <w:t>znovu potvrzen;</w:t>
      </w:r>
    </w:p>
    <w:p w14:paraId="2E3D8347" w14:textId="6BA784A6" w:rsidR="00C83497" w:rsidRPr="00484A0F" w:rsidRDefault="00C83497" w:rsidP="00C83497">
      <w:pPr>
        <w:pStyle w:val="Seznamvnorm"/>
        <w:rPr>
          <w:rFonts w:cs="Arial"/>
        </w:rPr>
      </w:pPr>
      <w:r w:rsidRPr="00484A0F">
        <w:rPr>
          <w:rFonts w:cs="Arial"/>
        </w:rPr>
        <w:t>zrušen;</w:t>
      </w:r>
    </w:p>
    <w:p w14:paraId="08E217A2" w14:textId="1498B258" w:rsidR="00C83497" w:rsidRPr="00484A0F" w:rsidRDefault="00C83497" w:rsidP="00C83497">
      <w:pPr>
        <w:pStyle w:val="Seznamvnorm"/>
        <w:rPr>
          <w:rFonts w:cs="Arial"/>
        </w:rPr>
      </w:pPr>
      <w:r w:rsidRPr="00484A0F">
        <w:rPr>
          <w:rFonts w:cs="Arial"/>
        </w:rPr>
        <w:t>nahrazen revidovaným vydáním</w:t>
      </w:r>
      <w:r>
        <w:rPr>
          <w:rFonts w:cs="Arial"/>
        </w:rPr>
        <w:t>,</w:t>
      </w:r>
      <w:r w:rsidRPr="00484A0F">
        <w:rPr>
          <w:rFonts w:cs="Arial"/>
        </w:rPr>
        <w:t xml:space="preserve"> nebo</w:t>
      </w:r>
    </w:p>
    <w:p w14:paraId="64B15759" w14:textId="40FE8BF2" w:rsidR="00C83497" w:rsidRPr="00484A0F" w:rsidRDefault="00C83497" w:rsidP="00C83497">
      <w:pPr>
        <w:pStyle w:val="Seznamvnorm"/>
        <w:rPr>
          <w:rFonts w:cs="Arial"/>
        </w:rPr>
      </w:pPr>
      <w:r w:rsidRPr="00484A0F">
        <w:t>změněn.</w:t>
      </w:r>
    </w:p>
    <w:p w14:paraId="0270E5B3" w14:textId="77777777" w:rsidR="00C83497" w:rsidRDefault="00C83497" w:rsidP="00C83497">
      <w:pPr>
        <w:pStyle w:val="Nadpis1"/>
        <w:pageBreakBefore/>
        <w:tabs>
          <w:tab w:val="left" w:pos="426"/>
        </w:tabs>
        <w:spacing w:before="0"/>
      </w:pPr>
      <w:bookmarkStart w:id="19" w:name="_Toc348591831"/>
      <w:r>
        <w:t>1</w:t>
      </w:r>
      <w:r>
        <w:t> </w:t>
      </w:r>
      <w:r>
        <w:t>Rozsah platnosti</w:t>
      </w:r>
      <w:bookmarkEnd w:id="12"/>
      <w:bookmarkEnd w:id="13"/>
      <w:bookmarkEnd w:id="14"/>
      <w:bookmarkEnd w:id="15"/>
      <w:bookmarkEnd w:id="16"/>
      <w:bookmarkEnd w:id="17"/>
      <w:bookmarkEnd w:id="18"/>
      <w:bookmarkEnd w:id="19"/>
    </w:p>
    <w:p w14:paraId="4028BAE0" w14:textId="77777777" w:rsidR="00C83497" w:rsidRPr="00C83497" w:rsidRDefault="00C83497" w:rsidP="00C83497">
      <w:pPr>
        <w:pStyle w:val="Textnormy"/>
      </w:pPr>
      <w:r w:rsidRPr="00C83497">
        <w:t>Tato technická zpráva platí pouze pro vypínače včetně jejich podpěrných konstrukcí pevně spojených se zemí a netýká se hodnocení seismické odolnosti vypínačů v kovově krytých rozváděčích.</w:t>
      </w:r>
    </w:p>
    <w:p w14:paraId="7595FBB7" w14:textId="77777777" w:rsidR="00C83497" w:rsidRPr="00C83497" w:rsidRDefault="00C83497" w:rsidP="00C83497">
      <w:pPr>
        <w:pStyle w:val="Textnormy"/>
      </w:pPr>
      <w:r w:rsidRPr="00C83497">
        <w:t>Pokud vypínače nejsou montovány na zem, např. v budovách, jsou podmínky jejich použití předmětem dohody mezi uživateli a výrobci.</w:t>
      </w:r>
    </w:p>
    <w:p w14:paraId="15E6923F" w14:textId="77777777" w:rsidR="00C83497" w:rsidRPr="00C83497" w:rsidRDefault="00C83497" w:rsidP="00C83497">
      <w:pPr>
        <w:pStyle w:val="Textnormy"/>
      </w:pPr>
      <w:r w:rsidRPr="00C83497">
        <w:t>Hodnocení seizmické odolnosti vypínačů by mělo také zahrnovat všechna pomocná a řídicí zařízení namontovaná na konstrukci vypínače. Jestliže je pomocné a řídicí zařízení umístěno na odděleném rámu, může být hodnoceno nezávisle.</w:t>
      </w:r>
    </w:p>
    <w:p w14:paraId="49852A9E" w14:textId="77777777" w:rsidR="00C83497" w:rsidRPr="00C83497" w:rsidRDefault="00C83497" w:rsidP="00C83497">
      <w:pPr>
        <w:pStyle w:val="Textnormy"/>
      </w:pPr>
      <w:r w:rsidRPr="00C83497">
        <w:t>Tato technická zpráva obsahuje postupy pro hodnocení seizmické odolnosti vypínačů montovaných na zem.</w:t>
      </w:r>
    </w:p>
    <w:p w14:paraId="14C0BDED" w14:textId="77777777" w:rsidR="00C83497" w:rsidRPr="00C83497" w:rsidRDefault="00C83497" w:rsidP="00C83497">
      <w:pPr>
        <w:pStyle w:val="Textnormy"/>
      </w:pPr>
      <w:r w:rsidRPr="00C83497">
        <w:t>Seizmické hodnocení vypínačů je prováděno pouze na základě požadavku.</w:t>
      </w:r>
    </w:p>
    <w:p w14:paraId="4142EE5C" w14:textId="77777777" w:rsidR="00C83497" w:rsidRPr="00C83497" w:rsidRDefault="00C83497" w:rsidP="00C83497">
      <w:pPr>
        <w:pStyle w:val="Textnormy"/>
      </w:pPr>
      <w:r w:rsidRPr="00C83497">
        <w:t>Tato technická zpráva předepisuje přísnosti seizmických hladin a předkládá výběr metod, které mohou být použity k prokázání chování vypínačů, pro které je požadováno hodnocení seizmické odolnosti.</w:t>
      </w:r>
    </w:p>
    <w:p w14:paraId="3FBF2147" w14:textId="77777777" w:rsidR="00C83497" w:rsidRPr="00C83497" w:rsidRDefault="00C83497" w:rsidP="00C83497">
      <w:pPr>
        <w:pStyle w:val="Poznmka"/>
      </w:pPr>
      <w:r w:rsidRPr="00C83497">
        <w:t>POZNÁMKA</w:t>
      </w:r>
      <w:r w:rsidR="00B84DBB">
        <w:rPr>
          <w:spacing w:val="-4"/>
        </w:rPr>
        <w:t> </w:t>
      </w:r>
      <w:r w:rsidRPr="00C83497">
        <w:t>V USA je hodnocení seizmické odolnosti prováděno podle IEEE 693: Doporučení IEEE pro konstrukci elektrických stanic z hlediska seizmické odolnosti.</w:t>
      </w:r>
    </w:p>
    <w:p w14:paraId="226C832D" w14:textId="77777777" w:rsidR="00C83497" w:rsidRPr="00C83497" w:rsidRDefault="00C83497" w:rsidP="00C83497">
      <w:pPr>
        <w:pStyle w:val="Nadpis1"/>
      </w:pPr>
      <w:bookmarkStart w:id="20" w:name="_Toc520618821"/>
      <w:bookmarkStart w:id="21" w:name="_Toc520619450"/>
      <w:bookmarkStart w:id="22" w:name="_Toc581145"/>
      <w:bookmarkStart w:id="23" w:name="_Toc38803234"/>
      <w:bookmarkStart w:id="24" w:name="_Toc38868096"/>
      <w:bookmarkStart w:id="25" w:name="_Toc157411646"/>
      <w:bookmarkStart w:id="26" w:name="_Toc157411814"/>
      <w:bookmarkStart w:id="27" w:name="_Toc348591832"/>
      <w:r w:rsidRPr="00C83497">
        <w:t>2</w:t>
      </w:r>
      <w:r w:rsidRPr="00C83497">
        <w:t> </w:t>
      </w:r>
      <w:r w:rsidRPr="00C83497">
        <w:t xml:space="preserve">Citované </w:t>
      </w:r>
      <w:bookmarkEnd w:id="20"/>
      <w:bookmarkEnd w:id="21"/>
      <w:bookmarkEnd w:id="22"/>
      <w:bookmarkEnd w:id="23"/>
      <w:bookmarkEnd w:id="24"/>
      <w:r w:rsidRPr="00C83497">
        <w:t>dokumenty</w:t>
      </w:r>
      <w:bookmarkEnd w:id="25"/>
      <w:bookmarkEnd w:id="26"/>
      <w:bookmarkEnd w:id="27"/>
    </w:p>
    <w:p w14:paraId="37F11BC8" w14:textId="77777777" w:rsidR="00C83497" w:rsidRPr="00C83497" w:rsidRDefault="00C83497" w:rsidP="008C29EA">
      <w:pPr>
        <w:pStyle w:val="Textnormy"/>
      </w:pPr>
      <w:r w:rsidRPr="00C83497">
        <w:t>Na dále uvedené dokumenty se v textu odkazuje takovým způsobem, že celý jejich obsah nebo jeho část představují požadavky tohoto dokumentu. U datovaných citovaných dokumentů se používají pouze datované citované dokumenty. U nedatovaných citovaných dokumentů se používá pouze nejnovější vydání citovaného dokumentu (včetně všech změn).</w:t>
      </w:r>
    </w:p>
    <w:p w14:paraId="2583E74F" w14:textId="77777777" w:rsidR="005753CD" w:rsidRDefault="00C83497" w:rsidP="005D5995">
      <w:pPr>
        <w:pStyle w:val="TextnormyUS"/>
      </w:pPr>
      <w:r w:rsidRPr="00C83497">
        <w:t>IEC 60068-2-6</w:t>
      </w:r>
      <w:r w:rsidR="00B84DBB">
        <w:rPr>
          <w:spacing w:val="-4"/>
        </w:rPr>
        <w:t> </w:t>
      </w:r>
      <w:r w:rsidRPr="00C83497">
        <w:t>Environmental testing – Part 2-6: Tests Fc and guidance: Vibration (sinusoidal)</w:t>
      </w:r>
    </w:p>
    <w:p w14:paraId="37C3979B" w14:textId="504D7DDE" w:rsidR="00C83497" w:rsidRPr="00C83497" w:rsidRDefault="00C83497" w:rsidP="00C83497">
      <w:pPr>
        <w:pStyle w:val="Textnormy"/>
        <w:rPr>
          <w:i/>
        </w:rPr>
      </w:pPr>
      <w:r w:rsidRPr="00C83497">
        <w:rPr>
          <w:i/>
        </w:rPr>
        <w:t>(Zkoušení vlivů prostředí. Část 2-6: Zkoušky. Zkouška Fc a pokyny: Vibrace (sinusové))</w:t>
      </w:r>
    </w:p>
    <w:p w14:paraId="57A2C186" w14:textId="08A94A4F" w:rsidR="005753CD" w:rsidRDefault="00C83497" w:rsidP="005D5995">
      <w:pPr>
        <w:pStyle w:val="TextnormyUS"/>
      </w:pPr>
      <w:r w:rsidRPr="00C83497">
        <w:t>IEC 60068-2-47</w:t>
      </w:r>
      <w:r w:rsidR="00B84DBB">
        <w:rPr>
          <w:spacing w:val="-4"/>
        </w:rPr>
        <w:t> </w:t>
      </w:r>
      <w:r w:rsidRPr="00C83497">
        <w:t xml:space="preserve">Environmental testing – Part 2-47: Tests – Mounting of components, equipment and other </w:t>
      </w:r>
      <w:r>
        <w:br/>
      </w:r>
      <w:r w:rsidRPr="00C83497">
        <w:t>articles for vibration, i</w:t>
      </w:r>
      <w:r w:rsidR="005753CD">
        <w:t>mpact and similar dynamic tests</w:t>
      </w:r>
    </w:p>
    <w:p w14:paraId="659BE7E1" w14:textId="19E70501" w:rsidR="00C83497" w:rsidRPr="00C83497" w:rsidRDefault="00C83497" w:rsidP="00C83497">
      <w:pPr>
        <w:pStyle w:val="Textnormy"/>
        <w:rPr>
          <w:i/>
        </w:rPr>
      </w:pPr>
      <w:r w:rsidRPr="00C83497">
        <w:rPr>
          <w:i/>
        </w:rPr>
        <w:t>(Zkoušení vlivů prostředí – Část 2-47: Zkoušky – Upevnění součástí, zařízení a dalších prvků pro zkoušky vibracemi, nárazy a obdobné dynamické zkoušky)</w:t>
      </w:r>
    </w:p>
    <w:p w14:paraId="159C70CF" w14:textId="77777777" w:rsidR="005753CD" w:rsidRDefault="00C83497" w:rsidP="005D5995">
      <w:pPr>
        <w:pStyle w:val="TextnormyUS"/>
      </w:pPr>
      <w:r w:rsidRPr="00C83497">
        <w:t>IEC 60068-2-57</w:t>
      </w:r>
      <w:r w:rsidR="00B84DBB">
        <w:rPr>
          <w:spacing w:val="-4"/>
        </w:rPr>
        <w:t> </w:t>
      </w:r>
      <w:r w:rsidRPr="00C83497">
        <w:t>Environmental testing – Part 2-57: Tests – Test Ff: Vibration – Time-history method</w:t>
      </w:r>
    </w:p>
    <w:p w14:paraId="291B8306" w14:textId="2DA06741" w:rsidR="00C83497" w:rsidRPr="00C83497" w:rsidRDefault="00C83497" w:rsidP="00C83497">
      <w:pPr>
        <w:pStyle w:val="Textnormy"/>
        <w:rPr>
          <w:i/>
        </w:rPr>
      </w:pPr>
      <w:r w:rsidRPr="00C83497">
        <w:rPr>
          <w:i/>
        </w:rPr>
        <w:t>(Zkoušení vlivů prostředí – Část 2-57: Zkoušky – Zkouška Ff: Vibrace – Metoda časového průběhu)</w:t>
      </w:r>
    </w:p>
    <w:p w14:paraId="60E799C8" w14:textId="77777777" w:rsidR="005753CD" w:rsidRDefault="00C83497" w:rsidP="005D5995">
      <w:pPr>
        <w:pStyle w:val="TextnormyUS"/>
      </w:pPr>
      <w:r w:rsidRPr="00C83497">
        <w:t>IEC 60068-3-3</w:t>
      </w:r>
      <w:r w:rsidR="00B84DBB">
        <w:rPr>
          <w:spacing w:val="-4"/>
        </w:rPr>
        <w:t> </w:t>
      </w:r>
      <w:r w:rsidRPr="00C83497">
        <w:t>Environmental testing – Part 3: Guidance – Seizmic test methods for equipments</w:t>
      </w:r>
    </w:p>
    <w:p w14:paraId="1F7E4051" w14:textId="30037B47" w:rsidR="00C83497" w:rsidRPr="00C83497" w:rsidRDefault="00C83497" w:rsidP="00C83497">
      <w:pPr>
        <w:pStyle w:val="Textnormy"/>
        <w:rPr>
          <w:i/>
        </w:rPr>
      </w:pPr>
      <w:r w:rsidRPr="00C83497">
        <w:rPr>
          <w:i/>
        </w:rPr>
        <w:t>(Zkoušení vlivů prostředí – Část 3: Návod – Seismické zkušební metody pro zařízení)</w:t>
      </w:r>
    </w:p>
    <w:p w14:paraId="7747C5B8" w14:textId="77777777" w:rsidR="005753CD" w:rsidRDefault="00C83497" w:rsidP="005D5995">
      <w:pPr>
        <w:pStyle w:val="TextnormyUS"/>
      </w:pPr>
      <w:r w:rsidRPr="00C83497">
        <w:t>IEC 60721-2-6</w:t>
      </w:r>
      <w:r w:rsidR="00B84DBB">
        <w:rPr>
          <w:spacing w:val="-4"/>
        </w:rPr>
        <w:t> </w:t>
      </w:r>
      <w:r w:rsidRPr="00C83497">
        <w:t>Classification of environmental conditions. Part 2: Environmental conditions appearing in nature. Earthquake vibration and shock</w:t>
      </w:r>
    </w:p>
    <w:p w14:paraId="497633AC" w14:textId="17792E9D" w:rsidR="00C83497" w:rsidRPr="00C83497" w:rsidRDefault="00C83497" w:rsidP="00C83497">
      <w:pPr>
        <w:pStyle w:val="Textnormy"/>
        <w:rPr>
          <w:i/>
        </w:rPr>
      </w:pPr>
      <w:r w:rsidRPr="00C83497">
        <w:rPr>
          <w:i/>
        </w:rPr>
        <w:t>(Klasifikace podmínek prostředí. Část 2: Podmínky vyskytující se v přírodě. Vibrace a otřesy při zemětřesení)</w:t>
      </w:r>
    </w:p>
    <w:p w14:paraId="114B08E2" w14:textId="77777777" w:rsidR="005753CD" w:rsidRDefault="00C83497" w:rsidP="005D5995">
      <w:pPr>
        <w:pStyle w:val="TextnormyUS"/>
      </w:pPr>
      <w:r w:rsidRPr="00C83497">
        <w:t>IEC 62155</w:t>
      </w:r>
      <w:r w:rsidR="00B84DBB">
        <w:rPr>
          <w:spacing w:val="-4"/>
        </w:rPr>
        <w:t> </w:t>
      </w:r>
      <w:r w:rsidRPr="00C83497">
        <w:t>Hollow pressurized and unpressurized ceramic and glass insulators for use in electrical equipment with rated voltages greater than 1 000 V</w:t>
      </w:r>
    </w:p>
    <w:p w14:paraId="56A93BED" w14:textId="06A07C6E" w:rsidR="00C83497" w:rsidRPr="00C83497" w:rsidRDefault="00C83497" w:rsidP="00C83497">
      <w:pPr>
        <w:pStyle w:val="Textnormy"/>
        <w:rPr>
          <w:i/>
        </w:rPr>
      </w:pPr>
      <w:r w:rsidRPr="00C83497">
        <w:rPr>
          <w:i/>
        </w:rPr>
        <w:t>(Keramické a skleněné duté izolátory tlakové a bez tlaku pro elektrická zařízení se jmenovitým napětím nad 1 000 V)</w:t>
      </w:r>
    </w:p>
    <w:p w14:paraId="68E1CCEA" w14:textId="77777777" w:rsidR="005D5995" w:rsidRDefault="00B84DBB" w:rsidP="005D5995">
      <w:pPr>
        <w:pStyle w:val="TextnormyUS"/>
      </w:pPr>
      <w:r>
        <w:t>IEC 62271-100</w:t>
      </w:r>
      <w:r>
        <w:t> </w:t>
      </w:r>
      <w:r w:rsidR="00C83497" w:rsidRPr="00C83497">
        <w:t>High-voltage switchgear and controlgear – Part 100: High-voltage alternating-current circuit-breakers</w:t>
      </w:r>
    </w:p>
    <w:p w14:paraId="356CE943" w14:textId="397F29EA" w:rsidR="00C83497" w:rsidRPr="00C83497" w:rsidRDefault="00C83497" w:rsidP="00C83497">
      <w:pPr>
        <w:pStyle w:val="Textnormy"/>
        <w:rPr>
          <w:i/>
        </w:rPr>
      </w:pPr>
      <w:r w:rsidRPr="00C83497">
        <w:rPr>
          <w:i/>
        </w:rPr>
        <w:t>(Vysokonapěťová spínací a řídicí zařízení – Část 100: Vypínače střídavého proudu na napětí nad 1 000 V)</w:t>
      </w:r>
    </w:p>
    <w:p w14:paraId="2E3D73FA" w14:textId="77777777" w:rsidR="00C83497" w:rsidRPr="00C83497" w:rsidRDefault="00C83497" w:rsidP="00C83497">
      <w:pPr>
        <w:pStyle w:val="Nadpis1"/>
        <w:widowControl w:val="0"/>
      </w:pPr>
      <w:bookmarkStart w:id="28" w:name="_Toc520618823"/>
      <w:bookmarkStart w:id="29" w:name="_Toc520619452"/>
      <w:bookmarkStart w:id="30" w:name="_Toc581147"/>
      <w:bookmarkStart w:id="31" w:name="_Toc38803236"/>
      <w:bookmarkStart w:id="32" w:name="_Toc38868098"/>
      <w:bookmarkStart w:id="33" w:name="_Toc157411647"/>
      <w:bookmarkStart w:id="34" w:name="_Toc157411815"/>
      <w:bookmarkStart w:id="35" w:name="_Toc348591833"/>
      <w:r w:rsidRPr="00C83497">
        <w:t>3</w:t>
      </w:r>
      <w:r w:rsidRPr="00C83497">
        <w:t> </w:t>
      </w:r>
      <w:r w:rsidRPr="00C83497">
        <w:t>Termíny a definice</w:t>
      </w:r>
      <w:bookmarkEnd w:id="28"/>
      <w:bookmarkEnd w:id="29"/>
      <w:bookmarkEnd w:id="30"/>
      <w:bookmarkEnd w:id="31"/>
      <w:bookmarkEnd w:id="32"/>
      <w:bookmarkEnd w:id="33"/>
      <w:bookmarkEnd w:id="34"/>
      <w:bookmarkEnd w:id="35"/>
    </w:p>
    <w:p w14:paraId="0696FFFC" w14:textId="77777777" w:rsidR="00C83497" w:rsidRPr="00C83497" w:rsidRDefault="00C83497" w:rsidP="00C83497">
      <w:pPr>
        <w:pStyle w:val="Textnormy"/>
      </w:pPr>
      <w:r w:rsidRPr="00C83497">
        <w:t>Pro účely tohoto dokumentu platí termíny a definice podle IEC 60068-3-3 a IEC 62271-100.</w:t>
      </w:r>
    </w:p>
    <w:p w14:paraId="69E728EE" w14:textId="77777777" w:rsidR="00C83497" w:rsidRPr="00C83497" w:rsidRDefault="00C83497" w:rsidP="00C83497">
      <w:pPr>
        <w:pStyle w:val="Textnormy"/>
      </w:pPr>
      <w:r w:rsidRPr="00C83497">
        <w:t xml:space="preserve">ISO a IEC udržují terminologické databáze pro použití v normalizaci na </w:t>
      </w:r>
      <w:r w:rsidRPr="00C83497">
        <w:rPr>
          <w:rFonts w:ascii="ArialMT" w:hAnsi="ArialMT"/>
          <w:color w:val="000000"/>
        </w:rPr>
        <w:t>uvedených</w:t>
      </w:r>
      <w:r w:rsidRPr="00C83497">
        <w:t xml:space="preserve"> adresách:</w:t>
      </w:r>
    </w:p>
    <w:p w14:paraId="641A301D" w14:textId="77777777" w:rsidR="00C83497" w:rsidRPr="00C83497" w:rsidRDefault="00C83497" w:rsidP="00427FF4">
      <w:pPr>
        <w:pStyle w:val="Seznamvnorm"/>
        <w:numPr>
          <w:ilvl w:val="0"/>
          <w:numId w:val="8"/>
        </w:numPr>
        <w:ind w:left="284" w:hanging="284"/>
      </w:pPr>
      <w:r w:rsidRPr="00C83497">
        <w:t xml:space="preserve">IEC </w:t>
      </w:r>
      <w:r w:rsidRPr="00C83497">
        <w:rPr>
          <w:lang w:val="en-US"/>
        </w:rPr>
        <w:t>Electropedia</w:t>
      </w:r>
      <w:r w:rsidRPr="00C83497">
        <w:t xml:space="preserve">: dostupné na </w:t>
      </w:r>
      <w:hyperlink r:id="rId17" w:history="1">
        <w:r w:rsidRPr="00C83497">
          <w:rPr>
            <w:rStyle w:val="Hypertextovodkaz"/>
          </w:rPr>
          <w:t>http://www.electropedia.org/</w:t>
        </w:r>
      </w:hyperlink>
    </w:p>
    <w:p w14:paraId="5BB4B9D3" w14:textId="77777777" w:rsidR="00C83497" w:rsidRPr="00C83497" w:rsidRDefault="00C83497" w:rsidP="00427FF4">
      <w:pPr>
        <w:pStyle w:val="Seznamvnorm"/>
        <w:numPr>
          <w:ilvl w:val="0"/>
          <w:numId w:val="8"/>
        </w:numPr>
        <w:ind w:left="284" w:hanging="284"/>
      </w:pPr>
      <w:r w:rsidRPr="00C83497">
        <w:t xml:space="preserve">ISO Online </w:t>
      </w:r>
      <w:r w:rsidRPr="00C83497">
        <w:rPr>
          <w:lang w:val="en-US"/>
        </w:rPr>
        <w:t>browsing platform</w:t>
      </w:r>
      <w:r w:rsidRPr="00C83497">
        <w:t>: dostupné na</w:t>
      </w:r>
      <w:r w:rsidRPr="00C83497">
        <w:rPr>
          <w:rFonts w:cs="Arial"/>
          <w:color w:val="000000"/>
        </w:rPr>
        <w:t xml:space="preserve"> </w:t>
      </w:r>
      <w:hyperlink r:id="rId18" w:history="1">
        <w:r w:rsidRPr="00C83497">
          <w:rPr>
            <w:rStyle w:val="Hypertextovodkaz"/>
            <w:rFonts w:cs="Arial"/>
          </w:rPr>
          <w:t>http://www.iso.org/obp</w:t>
        </w:r>
      </w:hyperlink>
    </w:p>
    <w:p w14:paraId="3F49C611" w14:textId="77777777" w:rsidR="00C83497" w:rsidRPr="00C83497" w:rsidRDefault="00C83497" w:rsidP="00C83497">
      <w:pPr>
        <w:pStyle w:val="Textnormy"/>
      </w:pPr>
      <w:bookmarkStart w:id="36" w:name="_GoBack"/>
      <w:bookmarkEnd w:id="36"/>
    </w:p>
    <w:sectPr w:rsidR="00C83497" w:rsidRPr="00C83497" w:rsidSect="00AF7E9D">
      <w:headerReference w:type="even" r:id="rId19"/>
      <w:headerReference w:type="default" r:id="rId20"/>
      <w:footerReference w:type="even" r:id="rId21"/>
      <w:footerReference w:type="default" r:id="rId22"/>
      <w:headerReference w:type="first" r:id="rId23"/>
      <w:pgSz w:w="11907" w:h="16840" w:code="9"/>
      <w:pgMar w:top="1134" w:right="964" w:bottom="1134" w:left="102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82BC4" w14:textId="77777777" w:rsidR="006B7B76" w:rsidRDefault="006B7B76">
      <w:r>
        <w:separator/>
      </w:r>
    </w:p>
  </w:endnote>
  <w:endnote w:type="continuationSeparator" w:id="0">
    <w:p w14:paraId="654212F5" w14:textId="77777777" w:rsidR="006B7B76" w:rsidRDefault="006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831C8" w14:textId="77777777" w:rsidR="00F34746" w:rsidRDefault="00F34746">
    <w:pPr>
      <w:pStyle w:val="Zpat"/>
      <w:framePr w:wrap="auto"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2</w:t>
    </w:r>
    <w:r>
      <w:rPr>
        <w:rStyle w:val="slostrnky"/>
      </w:rPr>
      <w:fldChar w:fldCharType="end"/>
    </w:r>
  </w:p>
  <w:p w14:paraId="025AA438" w14:textId="77777777" w:rsidR="00F34746" w:rsidRDefault="00F34746">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199B4" w14:textId="77777777" w:rsidR="00F34746" w:rsidRDefault="00F34746">
    <w:pPr>
      <w:pStyle w:val="Zpat"/>
      <w:framePr w:wrap="auto"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7</w:t>
    </w:r>
    <w:r>
      <w:rPr>
        <w:rStyle w:val="slostrnky"/>
      </w:rPr>
      <w:fldChar w:fldCharType="end"/>
    </w:r>
  </w:p>
  <w:p w14:paraId="680264DB" w14:textId="77777777" w:rsidR="00F34746" w:rsidRDefault="00F34746">
    <w:pPr>
      <w:pStyle w:val="Zpat"/>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54844" w14:textId="77777777" w:rsidR="00F34746" w:rsidRDefault="0013039D">
    <w:pPr>
      <w:pStyle w:val="1StrCopyright"/>
      <w:tabs>
        <w:tab w:val="clear" w:pos="2155"/>
      </w:tabs>
      <w:rPr>
        <w:sz w:val="16"/>
      </w:rPr>
    </w:pPr>
    <w:r>
      <w:rPr>
        <w:noProof/>
      </w:rPr>
      <mc:AlternateContent>
        <mc:Choice Requires="wps">
          <w:drawing>
            <wp:anchor distT="0" distB="0" distL="114300" distR="114300" simplePos="0" relativeHeight="251657728" behindDoc="0" locked="0" layoutInCell="0" allowOverlap="1" wp14:anchorId="344824BB" wp14:editId="4EB5DEA4">
              <wp:simplePos x="0" y="0"/>
              <wp:positionH relativeFrom="column">
                <wp:posOffset>0</wp:posOffset>
              </wp:positionH>
              <wp:positionV relativeFrom="paragraph">
                <wp:posOffset>0</wp:posOffset>
              </wp:positionV>
              <wp:extent cx="894715" cy="323850"/>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7BF4A" w14:textId="77777777" w:rsidR="00F34746" w:rsidRDefault="0013039D">
                          <w:pPr>
                            <w:pStyle w:val="1StrCopyright"/>
                            <w:ind w:left="1843"/>
                            <w:jc w:val="right"/>
                          </w:pPr>
                          <w:r>
                            <w:rPr>
                              <w:rFonts w:ascii="Times New Roman" w:hAnsi="Times New Roman"/>
                              <w:noProof/>
                              <w:sz w:val="20"/>
                            </w:rPr>
                            <w:drawing>
                              <wp:inline distT="0" distB="0" distL="0" distR="0" wp14:anchorId="5ED2CA55" wp14:editId="57A900F5">
                                <wp:extent cx="897890" cy="324485"/>
                                <wp:effectExtent l="0" t="0" r="0" b="0"/>
                                <wp:docPr id="5" name="obrázek 1" descr="logo cer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rn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3244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824BB" id="_x0000_t202" coordsize="21600,21600" o:spt="202" path="m,l,21600r21600,l21600,xe">
              <v:stroke joinstyle="miter"/>
              <v:path gradientshapeok="t" o:connecttype="rect"/>
            </v:shapetype>
            <v:shape id="Text Box 7" o:spid="_x0000_s1026" type="#_x0000_t202" style="position:absolute;left:0;text-align:left;margin-left:0;margin-top:0;width:70.4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" o:allowincell="f" stroked="f">
              <v:textbox inset="0,0,0,0">
                <w:txbxContent>
                  <w:p w14:paraId="3687BF4A" w14:textId="77777777" w:rsidR="00F34746" w:rsidRDefault="0013039D">
                    <w:pPr>
                      <w:pStyle w:val="1StrCopyright"/>
                      <w:ind w:left="1843"/>
                      <w:jc w:val="right"/>
                    </w:pPr>
                    <w:r>
                      <w:rPr>
                        <w:rFonts w:ascii="Times New Roman" w:hAnsi="Times New Roman"/>
                        <w:noProof/>
                        <w:sz w:val="20"/>
                      </w:rPr>
                      <w:drawing>
                        <wp:inline distT="0" distB="0" distL="0" distR="0" wp14:anchorId="5ED2CA55" wp14:editId="57A900F5">
                          <wp:extent cx="897890" cy="324485"/>
                          <wp:effectExtent l="0" t="0" r="0" b="0"/>
                          <wp:docPr id="5" name="obrázek 1" descr="logo cer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rn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324485"/>
                                  </a:xfrm>
                                  <a:prstGeom prst="rect">
                                    <a:avLst/>
                                  </a:prstGeom>
                                  <a:noFill/>
                                  <a:ln>
                                    <a:noFill/>
                                  </a:ln>
                                </pic:spPr>
                              </pic:pic>
                            </a:graphicData>
                          </a:graphic>
                        </wp:inline>
                      </w:drawing>
                    </w:r>
                  </w:p>
                </w:txbxContent>
              </v:textbox>
              <w10:wrap type="square"/>
            </v:shape>
          </w:pict>
        </mc:Fallback>
      </mc:AlternateContent>
    </w:r>
    <w:r w:rsidR="00F34746">
      <w:tab/>
    </w:r>
    <w:r w:rsidR="00F34746">
      <w:rPr>
        <w:sz w:val="16"/>
      </w:rPr>
      <w:t xml:space="preserve">© Úřad pro technickou normalizaci, metrologii a státní zkušebnictví, </w:t>
    </w:r>
    <w:r w:rsidR="00C83497">
      <w:rPr>
        <w:sz w:val="16"/>
      </w:rPr>
      <w:t>RRRR</w:t>
    </w:r>
    <w:r w:rsidR="00F34746">
      <w:rPr>
        <w:sz w:val="16"/>
      </w:rPr>
      <w:tab/>
    </w:r>
    <w:r w:rsidR="00F34746">
      <w:rPr>
        <w:b/>
        <w:sz w:val="20"/>
      </w:rPr>
      <w:t>XXXXX</w:t>
    </w:r>
    <w:r w:rsidR="00F34746">
      <w:rPr>
        <w:b/>
        <w:sz w:val="16"/>
      </w:rPr>
      <w:br/>
    </w:r>
    <w:r w:rsidR="00F34746">
      <w:rPr>
        <w:sz w:val="16"/>
      </w:rPr>
      <w:t>Podle zákona č. 22/1997 Sb. smějí být české technické normy rozmnožovány a rozšiřovány</w:t>
    </w:r>
    <w:r w:rsidR="00F34746">
      <w:rPr>
        <w:sz w:val="16"/>
      </w:rPr>
      <w:br/>
      <w:t>jen se souhlasem Úřadu pro technickou normalizaci, metrologii a státní zkušebnictví.</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72693" w14:textId="77777777" w:rsidR="00E733F1" w:rsidRDefault="00427FF4" w:rsidP="00C83497">
    <w:pPr>
      <w:pStyle w:val="Zpat"/>
    </w:pPr>
    <w:r>
      <w:rPr>
        <w:rStyle w:val="slostrnky"/>
      </w:rPr>
      <w:fldChar w:fldCharType="begin"/>
    </w:r>
    <w:r>
      <w:rPr>
        <w:rStyle w:val="slostrnky"/>
      </w:rPr>
      <w:instrText xml:space="preserve"> PAGE </w:instrText>
    </w:r>
    <w:r>
      <w:rPr>
        <w:rStyle w:val="slostrnky"/>
      </w:rPr>
      <w:fldChar w:fldCharType="separate"/>
    </w:r>
    <w:r w:rsidR="008C29EA">
      <w:rPr>
        <w:rStyle w:val="slostrnky"/>
        <w:noProof/>
      </w:rPr>
      <w:t>4</w:t>
    </w:r>
    <w:r>
      <w:rPr>
        <w:rStyle w:val="slostrnky"/>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C3729" w14:textId="77777777" w:rsidR="00E733F1" w:rsidRDefault="00427FF4" w:rsidP="00C83497">
    <w:pPr>
      <w:pStyle w:val="Zpat"/>
    </w:pPr>
    <w:r>
      <w:rPr>
        <w:rStyle w:val="slostrnky"/>
      </w:rPr>
      <w:fldChar w:fldCharType="begin"/>
    </w:r>
    <w:r>
      <w:rPr>
        <w:rStyle w:val="slostrnky"/>
      </w:rPr>
      <w:instrText xml:space="preserve"> PAGE </w:instrText>
    </w:r>
    <w:r>
      <w:rPr>
        <w:rStyle w:val="slostrnky"/>
      </w:rPr>
      <w:fldChar w:fldCharType="separate"/>
    </w:r>
    <w:r w:rsidR="008C29EA">
      <w:rPr>
        <w:rStyle w:val="slostrnky"/>
        <w:noProof/>
      </w:rPr>
      <w:t>5</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0D44C" w14:textId="77777777" w:rsidR="006B7B76" w:rsidRDefault="006B7B76">
      <w:r>
        <w:separator/>
      </w:r>
    </w:p>
  </w:footnote>
  <w:footnote w:type="continuationSeparator" w:id="0">
    <w:p w14:paraId="68639CE2" w14:textId="77777777" w:rsidR="006B7B76" w:rsidRDefault="006B7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4B758" w14:textId="77777777" w:rsidR="00F34746" w:rsidRDefault="008C29EA">
    <w:pPr>
      <w:pStyle w:val="Zhlav"/>
    </w:pPr>
    <w:r>
      <w:rPr>
        <w:noProof/>
      </w:rPr>
      <w:pict w14:anchorId="45FAE0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69567" o:spid="_x0000_s2053" type="#_x0000_t136" style="position:absolute;left:0;text-align:left;margin-left:0;margin-top:0;width:625.75pt;height:73.6pt;rotation:315;z-index:-251654656;mso-position-horizontal:center;mso-position-horizontal-relative:margin;mso-position-vertical:center;mso-position-vertical-relative:margin" o:allowincell="f" fillcolor="#00b0f0" stroked="f">
          <v:fill opacity=".5"/>
          <v:textpath style="font-family:&quot;Arial&quot;;font-size:1pt" string="METODICKÝ VZOR"/>
          <w10:wrap anchorx="margin" anchory="margin"/>
        </v:shape>
      </w:pict>
    </w:r>
    <w:r w:rsidR="00F34746">
      <w:t>ČSN EN 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54858" w14:textId="77777777" w:rsidR="00F34746" w:rsidRDefault="008C29EA">
    <w:pPr>
      <w:pStyle w:val="Zhlav"/>
      <w:jc w:val="right"/>
    </w:pPr>
    <w:r>
      <w:rPr>
        <w:noProof/>
      </w:rPr>
      <w:pict w14:anchorId="447B7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69568" o:spid="_x0000_s2054" type="#_x0000_t136" style="position:absolute;left:0;text-align:left;margin-left:0;margin-top:0;width:625.75pt;height:73.6pt;rotation:315;z-index:-251652608;mso-position-horizontal:center;mso-position-horizontal-relative:margin;mso-position-vertical:center;mso-position-vertical-relative:margin" o:allowincell="f" fillcolor="#00b0f0" stroked="f">
          <v:fill opacity=".5"/>
          <v:textpath style="font-family:&quot;Arial&quot;;font-size:1pt" string="METODICKÝ VZOR"/>
          <w10:wrap anchorx="margin" anchory="margin"/>
        </v:shape>
      </w:pict>
    </w:r>
    <w:r w:rsidR="00F34746">
      <w:t>ČSN EN 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0551E" w14:textId="77777777" w:rsidR="00C83497" w:rsidRDefault="008C29EA">
    <w:pPr>
      <w:pStyle w:val="Zhlav"/>
    </w:pPr>
    <w:r>
      <w:rPr>
        <w:noProof/>
      </w:rPr>
      <w:pict w14:anchorId="5071AE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69566" o:spid="_x0000_s2052" type="#_x0000_t136" style="position:absolute;left:0;text-align:left;margin-left:0;margin-top:0;width:625.75pt;height:73.6pt;rotation:315;z-index:-251656704;mso-position-horizontal:center;mso-position-horizontal-relative:margin;mso-position-vertical:center;mso-position-vertical-relative:margin" o:allowincell="f" fillcolor="#00b0f0" stroked="f">
          <v:fill opacity=".5"/>
          <v:textpath style="font-family:&quot;Arial&quot;;font-size:1pt" string="METODICKÝ VZO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05F0E" w14:textId="77777777" w:rsidR="00E733F1" w:rsidRDefault="008C29EA" w:rsidP="00C83497">
    <w:pPr>
      <w:pStyle w:val="Zhlav"/>
      <w:jc w:val="right"/>
    </w:pPr>
    <w:r>
      <w:rPr>
        <w:noProof/>
      </w:rPr>
      <w:pict w14:anchorId="322B29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69570" o:spid="_x0000_s2056" type="#_x0000_t136" style="position:absolute;left:0;text-align:left;margin-left:0;margin-top:0;width:625.75pt;height:73.6pt;rotation:315;z-index:-251648512;mso-position-horizontal:center;mso-position-horizontal-relative:margin;mso-position-vertical:center;mso-position-vertical-relative:margin" o:allowincell="f" fillcolor="#00b0f0" stroked="f">
          <v:fill opacity=".5"/>
          <v:textpath style="font-family:&quot;Arial&quot;;font-size:1pt" string="METODICKÝ VZOR"/>
          <w10:wrap anchorx="margin" anchory="margin"/>
        </v:shape>
      </w:pict>
    </w:r>
    <w:r w:rsidR="00427FF4">
      <w:t>ČSN IEC/TR 62271-300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EB4A0" w14:textId="77777777" w:rsidR="00E733F1" w:rsidRDefault="008C29EA" w:rsidP="00C83497">
    <w:pPr>
      <w:pStyle w:val="Zhlav"/>
    </w:pPr>
    <w:r>
      <w:rPr>
        <w:noProof/>
      </w:rPr>
      <w:pict w14:anchorId="3CD37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69571" o:spid="_x0000_s2057" type="#_x0000_t136" style="position:absolute;left:0;text-align:left;margin-left:0;margin-top:0;width:625.75pt;height:73.6pt;rotation:315;z-index:-251646464;mso-position-horizontal:center;mso-position-horizontal-relative:margin;mso-position-vertical:center;mso-position-vertical-relative:margin" o:allowincell="f" fillcolor="#00b0f0" stroked="f">
          <v:fill opacity=".5"/>
          <v:textpath style="font-family:&quot;Arial&quot;;font-size:1pt" string="METODICKÝ VZOR"/>
          <w10:wrap anchorx="margin" anchory="margin"/>
        </v:shape>
      </w:pict>
    </w:r>
    <w:r w:rsidR="00427FF4">
      <w:t>ČSN IEC/TR 62271-300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98183" w14:textId="77777777" w:rsidR="002643BF" w:rsidRDefault="008C29EA">
    <w:pPr>
      <w:pStyle w:val="Zhlav"/>
    </w:pPr>
    <w:r>
      <w:rPr>
        <w:noProof/>
      </w:rPr>
      <w:pict w14:anchorId="184F55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69569" o:spid="_x0000_s2055" type="#_x0000_t136" style="position:absolute;left:0;text-align:left;margin-left:0;margin-top:0;width:625.75pt;height:73.6pt;rotation:315;z-index:-251650560;mso-position-horizontal:center;mso-position-horizontal-relative:margin;mso-position-vertical:center;mso-position-vertical-relative:margin" o:allowincell="f" fillcolor="#00b0f0" stroked="f">
          <v:fill opacity=".5"/>
          <v:textpath style="font-family:&quot;Arial&quot;;font-size:1pt" string="METODICKÝ VZ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0492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4A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6455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0AEE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7A2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18B5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644F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5483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58424E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10" w15:restartNumberingAfterBreak="0">
    <w:nsid w:val="089561A9"/>
    <w:multiLevelType w:val="singleLevel"/>
    <w:tmpl w:val="FA08913A"/>
    <w:lvl w:ilvl="0">
      <w:start w:val="1"/>
      <w:numFmt w:val="lowerLetter"/>
      <w:pStyle w:val="ABCSeznamUS"/>
      <w:lvlText w:val="%1)"/>
      <w:lvlJc w:val="left"/>
      <w:pPr>
        <w:tabs>
          <w:tab w:val="num" w:pos="360"/>
        </w:tabs>
        <w:ind w:left="284" w:hanging="284"/>
      </w:pPr>
    </w:lvl>
  </w:abstractNum>
  <w:abstractNum w:abstractNumId="11" w15:restartNumberingAfterBreak="0">
    <w:nsid w:val="0A0C0D87"/>
    <w:multiLevelType w:val="singleLevel"/>
    <w:tmpl w:val="476C6820"/>
    <w:lvl w:ilvl="0">
      <w:start w:val="1"/>
      <w:numFmt w:val="decimal"/>
      <w:pStyle w:val="bibliografie"/>
      <w:lvlText w:val="[%1]"/>
      <w:lvlJc w:val="left"/>
      <w:pPr>
        <w:tabs>
          <w:tab w:val="num" w:pos="360"/>
        </w:tabs>
        <w:ind w:left="360" w:hanging="360"/>
      </w:pPr>
    </w:lvl>
  </w:abstractNum>
  <w:abstractNum w:abstractNumId="12" w15:restartNumberingAfterBreak="0">
    <w:nsid w:val="1D7C586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0769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166F52"/>
    <w:multiLevelType w:val="singleLevel"/>
    <w:tmpl w:val="04882B2A"/>
    <w:lvl w:ilvl="0">
      <w:start w:val="1"/>
      <w:numFmt w:val="decimal"/>
      <w:pStyle w:val="slovanseznam"/>
      <w:lvlText w:val="%1."/>
      <w:legacy w:legacy="1" w:legacySpace="0" w:legacyIndent="283"/>
      <w:lvlJc w:val="left"/>
      <w:pPr>
        <w:ind w:left="283" w:hanging="283"/>
      </w:pPr>
    </w:lvl>
  </w:abstractNum>
  <w:abstractNum w:abstractNumId="15" w15:restartNumberingAfterBreak="0">
    <w:nsid w:val="49266AB7"/>
    <w:multiLevelType w:val="singleLevel"/>
    <w:tmpl w:val="67E67A1E"/>
    <w:lvl w:ilvl="0">
      <w:start w:val="1"/>
      <w:numFmt w:val="decimal"/>
      <w:pStyle w:val="slovanseznamvnorm"/>
      <w:lvlText w:val="%1)"/>
      <w:lvlJc w:val="left"/>
      <w:pPr>
        <w:tabs>
          <w:tab w:val="num" w:pos="360"/>
        </w:tabs>
        <w:ind w:left="284" w:hanging="284"/>
      </w:pPr>
    </w:lvl>
  </w:abstractNum>
  <w:abstractNum w:abstractNumId="16" w15:restartNumberingAfterBreak="0">
    <w:nsid w:val="4D38168C"/>
    <w:multiLevelType w:val="singleLevel"/>
    <w:tmpl w:val="6802948C"/>
    <w:lvl w:ilvl="0">
      <w:start w:val="1"/>
      <w:numFmt w:val="decimal"/>
      <w:lvlText w:val="%1"/>
      <w:legacy w:legacy="1" w:legacySpace="0" w:legacyIndent="283"/>
      <w:lvlJc w:val="left"/>
    </w:lvl>
  </w:abstractNum>
  <w:abstractNum w:abstractNumId="17" w15:restartNumberingAfterBreak="0">
    <w:nsid w:val="50FC12F7"/>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3177262"/>
    <w:multiLevelType w:val="singleLevel"/>
    <w:tmpl w:val="17569860"/>
    <w:lvl w:ilvl="0">
      <w:start w:val="1"/>
      <w:numFmt w:val="lowerLetter"/>
      <w:pStyle w:val="Abecednseznam"/>
      <w:lvlText w:val="%1)"/>
      <w:lvlJc w:val="left"/>
      <w:pPr>
        <w:tabs>
          <w:tab w:val="num" w:pos="360"/>
        </w:tabs>
        <w:ind w:left="284" w:hanging="284"/>
      </w:pPr>
    </w:lvl>
  </w:abstractNum>
  <w:abstractNum w:abstractNumId="19" w15:restartNumberingAfterBreak="0">
    <w:nsid w:val="59712010"/>
    <w:multiLevelType w:val="hybridMultilevel"/>
    <w:tmpl w:val="9A8211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07814F0"/>
    <w:multiLevelType w:val="hybridMultilevel"/>
    <w:tmpl w:val="E154F94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1AD6E9E"/>
    <w:multiLevelType w:val="hybridMultilevel"/>
    <w:tmpl w:val="FAE4B1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7D3C38DE"/>
    <w:multiLevelType w:val="singleLevel"/>
    <w:tmpl w:val="AA88CE04"/>
    <w:lvl w:ilvl="0">
      <w:start w:val="1"/>
      <w:numFmt w:val="lowerLetter"/>
      <w:pStyle w:val="ABCseznamCZ"/>
      <w:lvlText w:val="%1)"/>
      <w:legacy w:legacy="1" w:legacySpace="0" w:legacyIndent="283"/>
      <w:lvlJc w:val="left"/>
      <w:pPr>
        <w:ind w:left="283" w:hanging="283"/>
      </w:pPr>
    </w:lvl>
  </w:abstractNum>
  <w:num w:numId="1">
    <w:abstractNumId w:val="18"/>
  </w:num>
  <w:num w:numId="2">
    <w:abstractNumId w:val="14"/>
  </w:num>
  <w:num w:numId="3">
    <w:abstractNumId w:val="15"/>
  </w:num>
  <w:num w:numId="4">
    <w:abstractNumId w:val="9"/>
  </w:num>
  <w:num w:numId="5">
    <w:abstractNumId w:val="10"/>
  </w:num>
  <w:num w:numId="6">
    <w:abstractNumId w:val="22"/>
    <w:lvlOverride w:ilvl="0">
      <w:startOverride w:val="1"/>
    </w:lvlOverride>
  </w:num>
  <w:num w:numId="7">
    <w:abstractNumId w:val="11"/>
  </w:num>
  <w:num w:numId="8">
    <w:abstractNumId w:val="21"/>
  </w:num>
  <w:num w:numId="9">
    <w:abstractNumId w:val="17"/>
  </w:num>
  <w:num w:numId="10">
    <w:abstractNumId w:val="20"/>
  </w:num>
  <w:num w:numId="11">
    <w:abstractNumId w:val="16"/>
  </w:num>
  <w:num w:numId="12">
    <w:abstractNumId w:val="10"/>
    <w:lvlOverride w:ilvl="0">
      <w:startOverride w:val="1"/>
    </w:lvlOverride>
  </w:num>
  <w:num w:numId="13">
    <w:abstractNumId w:val="22"/>
  </w:num>
  <w:num w:numId="14">
    <w:abstractNumId w:val="13"/>
  </w:num>
  <w:num w:numId="15">
    <w:abstractNumId w:val="12"/>
  </w:num>
  <w:num w:numId="16">
    <w:abstractNumId w:val="0"/>
  </w:num>
  <w:num w:numId="17">
    <w:abstractNumId w:val="1"/>
  </w:num>
  <w:num w:numId="18">
    <w:abstractNumId w:val="3"/>
  </w:num>
  <w:num w:numId="19">
    <w:abstractNumId w:val="2"/>
  </w:num>
  <w:num w:numId="20">
    <w:abstractNumId w:val="8"/>
  </w:num>
  <w:num w:numId="21">
    <w:abstractNumId w:val="7"/>
  </w:num>
  <w:num w:numId="22">
    <w:abstractNumId w:val="6"/>
  </w:num>
  <w:num w:numId="23">
    <w:abstractNumId w:val="5"/>
  </w:num>
  <w:num w:numId="24">
    <w:abstractNumId w:val="4"/>
  </w:num>
  <w:num w:numId="2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TrueTypeFonts/>
  <w:saveSubsetFonts/>
  <w:mirrorMargins/>
  <w:proofState w:grammar="clean"/>
  <w:attachedTemplate r:id="rId1"/>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97"/>
    <w:rsid w:val="000455ED"/>
    <w:rsid w:val="000D22A5"/>
    <w:rsid w:val="000D2838"/>
    <w:rsid w:val="000D7198"/>
    <w:rsid w:val="000D7CC4"/>
    <w:rsid w:val="00103F06"/>
    <w:rsid w:val="00104C1B"/>
    <w:rsid w:val="0013039D"/>
    <w:rsid w:val="00135415"/>
    <w:rsid w:val="001567EF"/>
    <w:rsid w:val="00194A2B"/>
    <w:rsid w:val="001B1B5E"/>
    <w:rsid w:val="001B63E7"/>
    <w:rsid w:val="00210AAE"/>
    <w:rsid w:val="00231D91"/>
    <w:rsid w:val="0028489E"/>
    <w:rsid w:val="002B25EE"/>
    <w:rsid w:val="002D43DF"/>
    <w:rsid w:val="002F6A9A"/>
    <w:rsid w:val="00314F2D"/>
    <w:rsid w:val="00342659"/>
    <w:rsid w:val="0038646B"/>
    <w:rsid w:val="004069CB"/>
    <w:rsid w:val="00412CB3"/>
    <w:rsid w:val="00427FF4"/>
    <w:rsid w:val="00445C34"/>
    <w:rsid w:val="004B223B"/>
    <w:rsid w:val="004B2312"/>
    <w:rsid w:val="004C5D55"/>
    <w:rsid w:val="004D39AA"/>
    <w:rsid w:val="004F0CDE"/>
    <w:rsid w:val="00503D98"/>
    <w:rsid w:val="00555B88"/>
    <w:rsid w:val="005753CD"/>
    <w:rsid w:val="00576ED5"/>
    <w:rsid w:val="005D5995"/>
    <w:rsid w:val="005E3B21"/>
    <w:rsid w:val="005E6EAE"/>
    <w:rsid w:val="00644D85"/>
    <w:rsid w:val="006967EB"/>
    <w:rsid w:val="006A3382"/>
    <w:rsid w:val="006B04C9"/>
    <w:rsid w:val="006B7B76"/>
    <w:rsid w:val="006D2485"/>
    <w:rsid w:val="006F09CF"/>
    <w:rsid w:val="00734D06"/>
    <w:rsid w:val="007E23F0"/>
    <w:rsid w:val="007F27A2"/>
    <w:rsid w:val="008072A3"/>
    <w:rsid w:val="00824E3E"/>
    <w:rsid w:val="00831B2F"/>
    <w:rsid w:val="008638F1"/>
    <w:rsid w:val="00872046"/>
    <w:rsid w:val="00886EBD"/>
    <w:rsid w:val="008A04E8"/>
    <w:rsid w:val="008A7D3C"/>
    <w:rsid w:val="008C03BC"/>
    <w:rsid w:val="008C29EA"/>
    <w:rsid w:val="008F4369"/>
    <w:rsid w:val="008F51B6"/>
    <w:rsid w:val="0090499A"/>
    <w:rsid w:val="00923E20"/>
    <w:rsid w:val="009264FD"/>
    <w:rsid w:val="0093110D"/>
    <w:rsid w:val="00931FE4"/>
    <w:rsid w:val="00951554"/>
    <w:rsid w:val="0095314E"/>
    <w:rsid w:val="00970283"/>
    <w:rsid w:val="009F2E2E"/>
    <w:rsid w:val="00A12852"/>
    <w:rsid w:val="00A3019F"/>
    <w:rsid w:val="00A63540"/>
    <w:rsid w:val="00A83EAB"/>
    <w:rsid w:val="00A848B2"/>
    <w:rsid w:val="00A90C34"/>
    <w:rsid w:val="00AB15EC"/>
    <w:rsid w:val="00B84DBB"/>
    <w:rsid w:val="00B8614C"/>
    <w:rsid w:val="00BB7770"/>
    <w:rsid w:val="00BC1FDE"/>
    <w:rsid w:val="00C02CD7"/>
    <w:rsid w:val="00C2107C"/>
    <w:rsid w:val="00C43BC8"/>
    <w:rsid w:val="00C83497"/>
    <w:rsid w:val="00C904AB"/>
    <w:rsid w:val="00D53D67"/>
    <w:rsid w:val="00D54402"/>
    <w:rsid w:val="00D64213"/>
    <w:rsid w:val="00D85849"/>
    <w:rsid w:val="00DA1989"/>
    <w:rsid w:val="00DE2529"/>
    <w:rsid w:val="00DE412B"/>
    <w:rsid w:val="00E01B9E"/>
    <w:rsid w:val="00E22981"/>
    <w:rsid w:val="00E32707"/>
    <w:rsid w:val="00E4429C"/>
    <w:rsid w:val="00E54908"/>
    <w:rsid w:val="00EB1FEE"/>
    <w:rsid w:val="00F34746"/>
    <w:rsid w:val="00F415E7"/>
    <w:rsid w:val="00F74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74A92D50"/>
  <w15:chartTrackingRefBased/>
  <w15:docId w15:val="{FEE94BEB-A244-4D7B-B3D3-4F10A723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4" w:uiPriority="39"/>
    <w:lsdException w:name="toc 5" w:semiHidden="1" w:unhideWhenUsed="1"/>
    <w:lsdException w:name="Normal Indent"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29EA"/>
  </w:style>
  <w:style w:type="paragraph" w:styleId="Nadpis1">
    <w:name w:val="heading 1"/>
    <w:basedOn w:val="Nadpiskapitoly"/>
    <w:next w:val="Textnormy"/>
    <w:link w:val="Nadpis1Char"/>
    <w:qFormat/>
    <w:rsid w:val="008C29EA"/>
    <w:pPr>
      <w:outlineLvl w:val="0"/>
    </w:pPr>
  </w:style>
  <w:style w:type="paragraph" w:styleId="Nadpis2">
    <w:name w:val="heading 2"/>
    <w:basedOn w:val="Nadpislnku"/>
    <w:next w:val="Textnormy"/>
    <w:qFormat/>
    <w:rsid w:val="008C29EA"/>
    <w:pPr>
      <w:outlineLvl w:val="1"/>
    </w:pPr>
  </w:style>
  <w:style w:type="paragraph" w:styleId="Nadpis3">
    <w:name w:val="heading 3"/>
    <w:basedOn w:val="Nadpislnku"/>
    <w:next w:val="Textnormy"/>
    <w:qFormat/>
    <w:rsid w:val="008C29EA"/>
    <w:pPr>
      <w:outlineLvl w:val="2"/>
    </w:pPr>
  </w:style>
  <w:style w:type="paragraph" w:styleId="Nadpis4">
    <w:name w:val="heading 4"/>
    <w:basedOn w:val="Nadpislnku"/>
    <w:next w:val="Textnormy"/>
    <w:qFormat/>
    <w:rsid w:val="008C29EA"/>
    <w:pPr>
      <w:outlineLvl w:val="3"/>
    </w:pPr>
  </w:style>
  <w:style w:type="paragraph" w:styleId="Nadpis5">
    <w:name w:val="heading 5"/>
    <w:basedOn w:val="Nadpislnku"/>
    <w:next w:val="Textnormy"/>
    <w:unhideWhenUsed/>
    <w:qFormat/>
    <w:rsid w:val="008C29EA"/>
    <w:pPr>
      <w:outlineLvl w:val="4"/>
    </w:pPr>
  </w:style>
  <w:style w:type="paragraph" w:styleId="Nadpis6">
    <w:name w:val="heading 6"/>
    <w:basedOn w:val="Nadpislnku"/>
    <w:next w:val="Textnormy"/>
    <w:unhideWhenUsed/>
    <w:qFormat/>
    <w:rsid w:val="008C29EA"/>
    <w:pPr>
      <w:outlineLvl w:val="5"/>
    </w:pPr>
  </w:style>
  <w:style w:type="paragraph" w:styleId="Nadpis7">
    <w:name w:val="heading 7"/>
    <w:basedOn w:val="Nadpislnku"/>
    <w:next w:val="Textnormy"/>
    <w:unhideWhenUsed/>
    <w:qFormat/>
    <w:rsid w:val="008C29EA"/>
    <w:pPr>
      <w:outlineLvl w:val="6"/>
    </w:pPr>
  </w:style>
  <w:style w:type="paragraph" w:styleId="Nadpis8">
    <w:name w:val="heading 8"/>
    <w:basedOn w:val="Nadpislnku"/>
    <w:next w:val="Textnormy"/>
    <w:unhideWhenUsed/>
    <w:qFormat/>
    <w:rsid w:val="008C29EA"/>
    <w:pPr>
      <w:outlineLvl w:val="7"/>
    </w:pPr>
  </w:style>
  <w:style w:type="paragraph" w:styleId="Nadpis9">
    <w:name w:val="heading 9"/>
    <w:basedOn w:val="Nadpislnku"/>
    <w:next w:val="Textnormy"/>
    <w:unhideWhenUsed/>
    <w:qFormat/>
    <w:rsid w:val="008C29EA"/>
    <w:pPr>
      <w:outlineLvl w:val="8"/>
    </w:pPr>
  </w:style>
  <w:style w:type="character" w:default="1" w:styleId="Standardnpsmoodstavce">
    <w:name w:val="Default Paragraph Font"/>
    <w:uiPriority w:val="1"/>
    <w:semiHidden/>
    <w:unhideWhenUsed/>
    <w:rsid w:val="008C29E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C29EA"/>
  </w:style>
  <w:style w:type="paragraph" w:customStyle="1" w:styleId="Nadpiskapitoly">
    <w:name w:val="Nadpis kapitoly"/>
    <w:basedOn w:val="Nadpislnku"/>
    <w:next w:val="Textnormy"/>
    <w:rsid w:val="008C29EA"/>
    <w:pPr>
      <w:spacing w:before="360" w:after="180"/>
    </w:pPr>
    <w:rPr>
      <w:sz w:val="24"/>
    </w:rPr>
  </w:style>
  <w:style w:type="paragraph" w:customStyle="1" w:styleId="Nadpislnku">
    <w:name w:val="Nadpis článku"/>
    <w:basedOn w:val="Textnormy"/>
    <w:next w:val="Textnormy"/>
    <w:link w:val="NadpislnkuChar"/>
    <w:rsid w:val="008C29EA"/>
    <w:pPr>
      <w:keepNext/>
      <w:keepLines/>
      <w:suppressAutoHyphens/>
      <w:spacing w:before="240"/>
      <w:jc w:val="left"/>
    </w:pPr>
    <w:rPr>
      <w:b/>
    </w:rPr>
  </w:style>
  <w:style w:type="paragraph" w:customStyle="1" w:styleId="Textnormy">
    <w:name w:val="Text normy"/>
    <w:link w:val="TextnormyChar1"/>
    <w:rsid w:val="008C29EA"/>
    <w:pPr>
      <w:spacing w:after="120"/>
      <w:jc w:val="both"/>
    </w:pPr>
  </w:style>
  <w:style w:type="paragraph" w:customStyle="1" w:styleId="1StrTrZn">
    <w:name w:val="1StrTrZn"/>
    <w:basedOn w:val="Textnormy"/>
    <w:rsid w:val="008C29EA"/>
    <w:pPr>
      <w:spacing w:before="80" w:after="80" w:line="340" w:lineRule="exact"/>
      <w:jc w:val="left"/>
    </w:pPr>
    <w:rPr>
      <w:sz w:val="28"/>
    </w:rPr>
  </w:style>
  <w:style w:type="paragraph" w:customStyle="1" w:styleId="1StrNN-2-23">
    <w:name w:val="1StrNN-2-23"/>
    <w:basedOn w:val="1StrNN-1-23"/>
    <w:rsid w:val="008C29EA"/>
    <w:pPr>
      <w:spacing w:before="480"/>
    </w:pPr>
  </w:style>
  <w:style w:type="paragraph" w:customStyle="1" w:styleId="1StrNN-1-23">
    <w:name w:val="1StrNN-1-23"/>
    <w:basedOn w:val="Textnormy"/>
    <w:rsid w:val="008C29EA"/>
    <w:pPr>
      <w:widowControl w:val="0"/>
      <w:suppressAutoHyphens/>
      <w:spacing w:before="640" w:after="0" w:line="340" w:lineRule="exact"/>
      <w:ind w:right="567"/>
      <w:jc w:val="left"/>
    </w:pPr>
    <w:rPr>
      <w:b/>
      <w:sz w:val="28"/>
    </w:rPr>
  </w:style>
  <w:style w:type="paragraph" w:customStyle="1" w:styleId="Cizojazynnzev">
    <w:name w:val="Cizojazyčný název"/>
    <w:basedOn w:val="Textnormy"/>
    <w:rsid w:val="008C29EA"/>
    <w:pPr>
      <w:widowControl w:val="0"/>
      <w:suppressAutoHyphens/>
      <w:jc w:val="left"/>
    </w:pPr>
    <w:rPr>
      <w:sz w:val="18"/>
      <w:lang w:val="en-GB"/>
    </w:rPr>
  </w:style>
  <w:style w:type="paragraph" w:styleId="slovanseznam">
    <w:name w:val="List Number"/>
    <w:basedOn w:val="Textnormy"/>
    <w:rsid w:val="008C29EA"/>
    <w:pPr>
      <w:numPr>
        <w:numId w:val="2"/>
      </w:numPr>
      <w:ind w:left="284" w:hanging="284"/>
    </w:pPr>
  </w:style>
  <w:style w:type="paragraph" w:styleId="Rejstk1">
    <w:name w:val="index 1"/>
    <w:basedOn w:val="Textnormy"/>
    <w:next w:val="Textnormy"/>
    <w:rsid w:val="008C29EA"/>
    <w:pPr>
      <w:tabs>
        <w:tab w:val="right" w:pos="9923"/>
      </w:tabs>
      <w:spacing w:after="60"/>
      <w:ind w:left="198" w:hanging="198"/>
      <w:jc w:val="left"/>
    </w:pPr>
    <w:rPr>
      <w:sz w:val="18"/>
    </w:rPr>
  </w:style>
  <w:style w:type="paragraph" w:customStyle="1" w:styleId="Shodnost">
    <w:name w:val="Shodnost"/>
    <w:basedOn w:val="Textnormy"/>
    <w:next w:val="Textnormy"/>
    <w:rsid w:val="008C29EA"/>
    <w:pPr>
      <w:keepNext/>
      <w:keepLines/>
      <w:spacing w:before="240" w:after="360"/>
      <w:jc w:val="right"/>
    </w:pPr>
    <w:rPr>
      <w:sz w:val="28"/>
    </w:rPr>
  </w:style>
  <w:style w:type="character" w:styleId="slostrnky">
    <w:name w:val="page number"/>
    <w:basedOn w:val="Standardnpsmoodstavce"/>
    <w:rsid w:val="008C29EA"/>
    <w:rPr>
      <w:rFonts w:ascii="Arial" w:hAnsi="Arial"/>
      <w:sz w:val="18"/>
    </w:rPr>
  </w:style>
  <w:style w:type="paragraph" w:customStyle="1" w:styleId="Poznmka">
    <w:name w:val="Poznámka"/>
    <w:basedOn w:val="Textnormy"/>
    <w:next w:val="Textnormy"/>
    <w:rsid w:val="008C29EA"/>
    <w:pPr>
      <w:spacing w:before="200" w:after="200"/>
    </w:pPr>
    <w:rPr>
      <w:sz w:val="18"/>
    </w:rPr>
  </w:style>
  <w:style w:type="paragraph" w:customStyle="1" w:styleId="Seznampoznmek">
    <w:name w:val="Seznam poznámek"/>
    <w:basedOn w:val="Poznmka"/>
    <w:rsid w:val="008C29EA"/>
    <w:pPr>
      <w:spacing w:before="0" w:after="120"/>
      <w:ind w:left="284" w:hanging="284"/>
    </w:pPr>
  </w:style>
  <w:style w:type="paragraph" w:styleId="Zhlav">
    <w:name w:val="header"/>
    <w:basedOn w:val="Textnormy"/>
    <w:rsid w:val="008C29EA"/>
    <w:pPr>
      <w:spacing w:after="360"/>
    </w:pPr>
    <w:rPr>
      <w:sz w:val="18"/>
    </w:rPr>
  </w:style>
  <w:style w:type="paragraph" w:styleId="Zpat">
    <w:name w:val="footer"/>
    <w:basedOn w:val="Textnormy"/>
    <w:rsid w:val="008C29EA"/>
    <w:pPr>
      <w:jc w:val="center"/>
    </w:pPr>
    <w:rPr>
      <w:sz w:val="18"/>
    </w:rPr>
  </w:style>
  <w:style w:type="paragraph" w:styleId="Zkladntext">
    <w:name w:val="Body Text"/>
    <w:basedOn w:val="Normln"/>
    <w:link w:val="ZkladntextChar"/>
    <w:semiHidden/>
    <w:rsid w:val="008C29EA"/>
    <w:pPr>
      <w:spacing w:after="120"/>
    </w:pPr>
  </w:style>
  <w:style w:type="paragraph" w:styleId="Obsah2">
    <w:name w:val="toc 2"/>
    <w:basedOn w:val="Obsah1"/>
    <w:next w:val="Textnormy"/>
    <w:uiPriority w:val="39"/>
    <w:rsid w:val="008C29EA"/>
  </w:style>
  <w:style w:type="paragraph" w:styleId="Obsah1">
    <w:name w:val="toc 1"/>
    <w:basedOn w:val="Textnormy"/>
    <w:next w:val="Textnormy"/>
    <w:uiPriority w:val="39"/>
    <w:rsid w:val="008C29EA"/>
    <w:pPr>
      <w:tabs>
        <w:tab w:val="right" w:leader="dot" w:pos="9923"/>
      </w:tabs>
      <w:ind w:left="567" w:hanging="567"/>
      <w:jc w:val="left"/>
    </w:pPr>
    <w:rPr>
      <w:noProof/>
      <w:sz w:val="18"/>
    </w:rPr>
  </w:style>
  <w:style w:type="paragraph" w:customStyle="1" w:styleId="bibliografie">
    <w:name w:val="bibliografie"/>
    <w:basedOn w:val="slovanseznamvnorm"/>
    <w:next w:val="Textnormy"/>
    <w:rsid w:val="008C29EA"/>
    <w:pPr>
      <w:numPr>
        <w:numId w:val="7"/>
      </w:numPr>
      <w:tabs>
        <w:tab w:val="clear" w:pos="360"/>
      </w:tabs>
      <w:ind w:left="567" w:hanging="567"/>
    </w:pPr>
  </w:style>
  <w:style w:type="paragraph" w:styleId="Obsah3">
    <w:name w:val="toc 3"/>
    <w:basedOn w:val="Obsah1"/>
    <w:next w:val="Textnormy"/>
    <w:rsid w:val="008C29EA"/>
  </w:style>
  <w:style w:type="paragraph" w:styleId="Obsah4">
    <w:name w:val="toc 4"/>
    <w:basedOn w:val="Obsah1"/>
    <w:next w:val="Textnormy"/>
    <w:uiPriority w:val="39"/>
    <w:rsid w:val="008C29EA"/>
  </w:style>
  <w:style w:type="paragraph" w:styleId="Obsah6">
    <w:name w:val="toc 6"/>
    <w:basedOn w:val="Obsah1"/>
    <w:next w:val="Textnormy"/>
    <w:rsid w:val="008C29EA"/>
  </w:style>
  <w:style w:type="paragraph" w:styleId="Obsah7">
    <w:name w:val="toc 7"/>
    <w:basedOn w:val="Obsah1"/>
    <w:next w:val="Textnormy"/>
    <w:semiHidden/>
    <w:rsid w:val="008C29EA"/>
  </w:style>
  <w:style w:type="paragraph" w:styleId="Obsah8">
    <w:name w:val="toc 8"/>
    <w:basedOn w:val="Obsah1"/>
    <w:next w:val="Textnormy"/>
    <w:semiHidden/>
    <w:rsid w:val="008C29EA"/>
  </w:style>
  <w:style w:type="character" w:styleId="Znakapoznpodarou">
    <w:name w:val="footnote reference"/>
    <w:basedOn w:val="Standardnpsmoodstavce"/>
    <w:rsid w:val="008C29EA"/>
    <w:rPr>
      <w:vertAlign w:val="superscript"/>
    </w:rPr>
  </w:style>
  <w:style w:type="paragraph" w:customStyle="1" w:styleId="ABCseznamCZ">
    <w:name w:val="ABC seznamCZ"/>
    <w:basedOn w:val="Textnormy"/>
    <w:rsid w:val="008C29EA"/>
    <w:pPr>
      <w:numPr>
        <w:numId w:val="6"/>
      </w:numPr>
    </w:pPr>
  </w:style>
  <w:style w:type="paragraph" w:customStyle="1" w:styleId="slovanseznamvnorm">
    <w:name w:val="Číslovaný seznam v normě"/>
    <w:basedOn w:val="Textnormy"/>
    <w:rsid w:val="008C29EA"/>
    <w:pPr>
      <w:numPr>
        <w:numId w:val="3"/>
      </w:numPr>
      <w:tabs>
        <w:tab w:val="clear" w:pos="360"/>
      </w:tabs>
    </w:pPr>
  </w:style>
  <w:style w:type="paragraph" w:customStyle="1" w:styleId="Seznamvnorm">
    <w:name w:val="Seznam v normě"/>
    <w:basedOn w:val="Textnormy"/>
    <w:link w:val="SeznamvnormChar"/>
    <w:rsid w:val="008C29EA"/>
    <w:pPr>
      <w:numPr>
        <w:numId w:val="4"/>
      </w:numPr>
      <w:tabs>
        <w:tab w:val="clear" w:pos="360"/>
      </w:tabs>
      <w:ind w:left="284" w:hanging="284"/>
    </w:pPr>
  </w:style>
  <w:style w:type="paragraph" w:customStyle="1" w:styleId="Obrzek">
    <w:name w:val="Obrázek"/>
    <w:basedOn w:val="Textnormy"/>
    <w:next w:val="Normln"/>
    <w:rsid w:val="008C29EA"/>
    <w:pPr>
      <w:keepNext/>
      <w:spacing w:after="160"/>
      <w:jc w:val="center"/>
    </w:pPr>
  </w:style>
  <w:style w:type="paragraph" w:customStyle="1" w:styleId="NadpisTabObr">
    <w:name w:val="NadpisTabObr"/>
    <w:basedOn w:val="Nadpislnku"/>
    <w:next w:val="Textnormy"/>
    <w:rsid w:val="00E32707"/>
    <w:pPr>
      <w:keepNext w:val="0"/>
      <w:jc w:val="center"/>
    </w:pPr>
  </w:style>
  <w:style w:type="paragraph" w:customStyle="1" w:styleId="Abecednseznam">
    <w:name w:val="Abecední seznam"/>
    <w:basedOn w:val="Textnormy"/>
    <w:rsid w:val="008C29EA"/>
    <w:pPr>
      <w:numPr>
        <w:numId w:val="1"/>
      </w:numPr>
      <w:tabs>
        <w:tab w:val="clear" w:pos="360"/>
      </w:tabs>
    </w:pPr>
  </w:style>
  <w:style w:type="paragraph" w:styleId="Textpoznpodarou">
    <w:name w:val="footnote text"/>
    <w:basedOn w:val="Poznmka"/>
    <w:rsid w:val="008C29EA"/>
    <w:pPr>
      <w:spacing w:before="60" w:after="0"/>
    </w:pPr>
  </w:style>
  <w:style w:type="paragraph" w:styleId="Obsah9">
    <w:name w:val="toc 9"/>
    <w:basedOn w:val="Normln"/>
    <w:next w:val="Normln"/>
    <w:autoRedefine/>
    <w:semiHidden/>
    <w:rsid w:val="008C29EA"/>
    <w:pPr>
      <w:ind w:left="1600"/>
    </w:pPr>
  </w:style>
  <w:style w:type="paragraph" w:customStyle="1" w:styleId="1Str1Rad">
    <w:name w:val="1Str1Rad"/>
    <w:basedOn w:val="Textnormy"/>
    <w:rsid w:val="008C29EA"/>
    <w:pPr>
      <w:widowControl w:val="0"/>
      <w:tabs>
        <w:tab w:val="left" w:pos="7371"/>
        <w:tab w:val="right" w:pos="9923"/>
      </w:tabs>
    </w:pPr>
  </w:style>
  <w:style w:type="paragraph" w:customStyle="1" w:styleId="esknorma">
    <w:name w:val="Česká norma"/>
    <w:basedOn w:val="Textnormy"/>
    <w:next w:val="1Str1Rad"/>
    <w:rsid w:val="008C29EA"/>
    <w:pPr>
      <w:spacing w:after="0"/>
      <w:jc w:val="left"/>
    </w:pPr>
    <w:rPr>
      <w:sz w:val="28"/>
    </w:rPr>
  </w:style>
  <w:style w:type="paragraph" w:customStyle="1" w:styleId="Tir">
    <w:name w:val="Tiráž"/>
    <w:basedOn w:val="Normln"/>
    <w:rsid w:val="008C29EA"/>
    <w:pPr>
      <w:framePr w:w="9356" w:hSpace="142" w:wrap="around" w:hAnchor="margin" w:yAlign="bottom" w:anchorLock="1"/>
    </w:pPr>
    <w:rPr>
      <w:noProof/>
      <w:sz w:val="16"/>
    </w:rPr>
  </w:style>
  <w:style w:type="paragraph" w:styleId="Hlavikarejstku">
    <w:name w:val="index heading"/>
    <w:basedOn w:val="Textnormy"/>
    <w:next w:val="Rejstk1"/>
    <w:rsid w:val="008C29EA"/>
    <w:pPr>
      <w:spacing w:before="180" w:after="60"/>
      <w:jc w:val="left"/>
    </w:pPr>
    <w:rPr>
      <w:b/>
      <w:sz w:val="18"/>
    </w:rPr>
  </w:style>
  <w:style w:type="paragraph" w:customStyle="1" w:styleId="Texttabulky">
    <w:name w:val="Text tabulky"/>
    <w:basedOn w:val="Textnormy"/>
    <w:rsid w:val="008C29EA"/>
    <w:pPr>
      <w:suppressAutoHyphens/>
      <w:spacing w:before="60" w:after="60"/>
      <w:jc w:val="left"/>
    </w:pPr>
    <w:rPr>
      <w:sz w:val="18"/>
    </w:rPr>
  </w:style>
  <w:style w:type="paragraph" w:customStyle="1" w:styleId="1StrCopyright">
    <w:name w:val="1StrCopyright"/>
    <w:basedOn w:val="Zpat"/>
    <w:rsid w:val="008C29EA"/>
    <w:pPr>
      <w:tabs>
        <w:tab w:val="left" w:pos="2155"/>
        <w:tab w:val="right" w:pos="9923"/>
      </w:tabs>
      <w:spacing w:after="0"/>
      <w:ind w:left="2126" w:hanging="2126"/>
      <w:jc w:val="left"/>
    </w:pPr>
  </w:style>
  <w:style w:type="paragraph" w:customStyle="1" w:styleId="EvropNorma">
    <w:name w:val="EvropNorma"/>
    <w:basedOn w:val="Textnormy"/>
    <w:rsid w:val="008C29EA"/>
    <w:pPr>
      <w:pageBreakBefore/>
      <w:pBdr>
        <w:bottom w:val="single" w:sz="6" w:space="6" w:color="auto"/>
      </w:pBdr>
      <w:tabs>
        <w:tab w:val="left" w:pos="8505"/>
      </w:tabs>
      <w:jc w:val="left"/>
    </w:pPr>
    <w:rPr>
      <w:b/>
      <w:kern w:val="28"/>
      <w:sz w:val="24"/>
    </w:rPr>
  </w:style>
  <w:style w:type="paragraph" w:customStyle="1" w:styleId="ICS">
    <w:name w:val="ICS"/>
    <w:basedOn w:val="Textnormy"/>
    <w:rsid w:val="008C29EA"/>
    <w:pPr>
      <w:tabs>
        <w:tab w:val="right" w:pos="9923"/>
      </w:tabs>
      <w:spacing w:after="480"/>
    </w:pPr>
    <w:rPr>
      <w:kern w:val="28"/>
    </w:rPr>
  </w:style>
  <w:style w:type="paragraph" w:customStyle="1" w:styleId="NzNorCZ">
    <w:name w:val="NázNorCZ"/>
    <w:basedOn w:val="Textnormy"/>
    <w:next w:val="NzNorUS"/>
    <w:rsid w:val="008C29EA"/>
    <w:pPr>
      <w:suppressAutoHyphens/>
      <w:spacing w:after="240"/>
      <w:ind w:left="1134" w:right="1134"/>
      <w:jc w:val="center"/>
    </w:pPr>
    <w:rPr>
      <w:b/>
    </w:rPr>
  </w:style>
  <w:style w:type="paragraph" w:customStyle="1" w:styleId="NzNorUS">
    <w:name w:val="NázNorUS"/>
    <w:basedOn w:val="Textnormy"/>
    <w:next w:val="NzNorFraGer"/>
    <w:rsid w:val="008C29EA"/>
    <w:pPr>
      <w:suppressAutoHyphens/>
      <w:spacing w:after="240"/>
      <w:ind w:left="1134" w:right="1134"/>
      <w:jc w:val="center"/>
    </w:pPr>
    <w:rPr>
      <w:lang w:val="en-GB"/>
    </w:rPr>
  </w:style>
  <w:style w:type="paragraph" w:customStyle="1" w:styleId="NzNorFraGer">
    <w:name w:val="NázNorFraGer"/>
    <w:basedOn w:val="Textnormy"/>
    <w:next w:val="Textnormy"/>
    <w:rsid w:val="008C29EA"/>
    <w:pPr>
      <w:tabs>
        <w:tab w:val="left" w:pos="4536"/>
      </w:tabs>
      <w:suppressAutoHyphens/>
      <w:spacing w:after="480"/>
      <w:jc w:val="left"/>
    </w:pPr>
  </w:style>
  <w:style w:type="paragraph" w:customStyle="1" w:styleId="1StrCN">
    <w:name w:val="1StrCN"/>
    <w:basedOn w:val="Textnormy"/>
    <w:next w:val="1StrTrZn"/>
    <w:rsid w:val="008C29EA"/>
    <w:pPr>
      <w:spacing w:before="180" w:after="0" w:line="340" w:lineRule="exact"/>
      <w:jc w:val="left"/>
    </w:pPr>
    <w:rPr>
      <w:b/>
      <w:noProof/>
      <w:sz w:val="32"/>
    </w:rPr>
  </w:style>
  <w:style w:type="paragraph" w:customStyle="1" w:styleId="1StrNN-3-23">
    <w:name w:val="1StrNN-3-23"/>
    <w:basedOn w:val="1StrNN-1-23"/>
    <w:rsid w:val="008C29EA"/>
    <w:pPr>
      <w:spacing w:before="300"/>
    </w:pPr>
  </w:style>
  <w:style w:type="paragraph" w:customStyle="1" w:styleId="1StrNN-X">
    <w:name w:val="1StrNN-X"/>
    <w:basedOn w:val="1StrNN-1-23"/>
    <w:rsid w:val="008C29EA"/>
    <w:pPr>
      <w:spacing w:before="180" w:after="180"/>
    </w:pPr>
  </w:style>
  <w:style w:type="paragraph" w:styleId="Titulek">
    <w:name w:val="caption"/>
    <w:basedOn w:val="Normln"/>
    <w:next w:val="Normln"/>
    <w:unhideWhenUsed/>
    <w:qFormat/>
    <w:rsid w:val="008C29EA"/>
    <w:pPr>
      <w:spacing w:before="120" w:after="120"/>
    </w:pPr>
    <w:rPr>
      <w:b/>
    </w:rPr>
  </w:style>
  <w:style w:type="paragraph" w:customStyle="1" w:styleId="1StrNN-1-4">
    <w:name w:val="1StrNN-1-4"/>
    <w:basedOn w:val="1StrNN-1-23"/>
    <w:rsid w:val="008C29EA"/>
    <w:pPr>
      <w:spacing w:before="800"/>
    </w:pPr>
  </w:style>
  <w:style w:type="paragraph" w:customStyle="1" w:styleId="1StrNN-2-4">
    <w:name w:val="1StrNN-2-4"/>
    <w:basedOn w:val="1StrNN-1-23"/>
    <w:rsid w:val="008C29EA"/>
  </w:style>
  <w:style w:type="paragraph" w:customStyle="1" w:styleId="1StrNN-3-4">
    <w:name w:val="1StrNN-3-4"/>
    <w:basedOn w:val="1StrNN-1-23"/>
    <w:rsid w:val="008C29EA"/>
    <w:pPr>
      <w:spacing w:before="460"/>
    </w:pPr>
  </w:style>
  <w:style w:type="paragraph" w:customStyle="1" w:styleId="1StrNN-4-4">
    <w:name w:val="1StrNN-4-4"/>
    <w:basedOn w:val="1StrNN-1-23"/>
    <w:rsid w:val="008C29EA"/>
    <w:pPr>
      <w:spacing w:before="340"/>
    </w:pPr>
  </w:style>
  <w:style w:type="paragraph" w:customStyle="1" w:styleId="ABCSeznamUS">
    <w:name w:val="ABC SeznamUS"/>
    <w:basedOn w:val="Textnormy"/>
    <w:rsid w:val="008C29EA"/>
    <w:pPr>
      <w:numPr>
        <w:numId w:val="5"/>
      </w:numPr>
      <w:tabs>
        <w:tab w:val="clear" w:pos="360"/>
      </w:tabs>
    </w:pPr>
    <w:rPr>
      <w:snapToGrid w:val="0"/>
      <w:lang w:val="en-US"/>
    </w:rPr>
  </w:style>
  <w:style w:type="paragraph" w:customStyle="1" w:styleId="TextnormyUS">
    <w:name w:val="Text normy US"/>
    <w:basedOn w:val="Textnormy"/>
    <w:autoRedefine/>
    <w:rsid w:val="008C29EA"/>
    <w:pPr>
      <w:spacing w:after="0"/>
    </w:pPr>
    <w:rPr>
      <w:noProof/>
    </w:rPr>
  </w:style>
  <w:style w:type="paragraph" w:customStyle="1" w:styleId="Textnormy1str">
    <w:name w:val="Text normy 1str"/>
    <w:basedOn w:val="Textnormy"/>
    <w:rsid w:val="008C29EA"/>
    <w:pPr>
      <w:jc w:val="left"/>
    </w:pPr>
  </w:style>
  <w:style w:type="paragraph" w:customStyle="1" w:styleId="1StrNN-4-3">
    <w:name w:val="1StrNN-4-3"/>
    <w:basedOn w:val="1StrNN-1-23"/>
    <w:rsid w:val="008C29EA"/>
    <w:pPr>
      <w:spacing w:before="160"/>
    </w:pPr>
  </w:style>
  <w:style w:type="paragraph" w:customStyle="1" w:styleId="Upozornn">
    <w:name w:val="Upozornění"/>
    <w:basedOn w:val="Normln"/>
    <w:rsid w:val="008C29EA"/>
    <w:pPr>
      <w:framePr w:w="9356" w:hSpace="142" w:wrap="around" w:hAnchor="margin" w:yAlign="bottom" w:anchorLock="1"/>
      <w:jc w:val="both"/>
    </w:pPr>
    <w:rPr>
      <w:sz w:val="18"/>
    </w:rPr>
  </w:style>
  <w:style w:type="character" w:customStyle="1" w:styleId="TextnormyChar1">
    <w:name w:val="Text normy Char1"/>
    <w:basedOn w:val="Standardnpsmoodstavce"/>
    <w:link w:val="Textnormy"/>
    <w:rsid w:val="008C29EA"/>
  </w:style>
  <w:style w:type="character" w:styleId="Hypertextovodkaz">
    <w:name w:val="Hyperlink"/>
    <w:unhideWhenUsed/>
    <w:rsid w:val="008C29EA"/>
    <w:rPr>
      <w:color w:val="0000FF"/>
      <w:u w:val="single"/>
    </w:rPr>
  </w:style>
  <w:style w:type="table" w:styleId="Mkatabulky">
    <w:name w:val="Table Grid"/>
    <w:basedOn w:val="Normlntabulka"/>
    <w:rsid w:val="008C2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8C29EA"/>
    <w:rPr>
      <w:b/>
      <w:sz w:val="24"/>
    </w:rPr>
  </w:style>
  <w:style w:type="character" w:styleId="Odkaznakoment">
    <w:name w:val="annotation reference"/>
    <w:basedOn w:val="Standardnpsmoodstavce"/>
    <w:unhideWhenUsed/>
    <w:rsid w:val="008C29EA"/>
    <w:rPr>
      <w:sz w:val="16"/>
      <w:szCs w:val="16"/>
    </w:rPr>
  </w:style>
  <w:style w:type="paragraph" w:styleId="Textbubliny">
    <w:name w:val="Balloon Text"/>
    <w:basedOn w:val="Normln"/>
    <w:link w:val="TextbublinyChar"/>
    <w:rsid w:val="008C29EA"/>
    <w:rPr>
      <w:rFonts w:ascii="Tahoma" w:hAnsi="Tahoma" w:cs="Tahoma"/>
      <w:sz w:val="16"/>
      <w:szCs w:val="16"/>
    </w:rPr>
  </w:style>
  <w:style w:type="character" w:customStyle="1" w:styleId="TextbublinyChar">
    <w:name w:val="Text bubliny Char"/>
    <w:basedOn w:val="Standardnpsmoodstavce"/>
    <w:link w:val="Textbubliny"/>
    <w:rsid w:val="0028489E"/>
    <w:rPr>
      <w:rFonts w:ascii="Tahoma" w:hAnsi="Tahoma" w:cs="Tahoma"/>
      <w:sz w:val="16"/>
      <w:szCs w:val="16"/>
    </w:rPr>
  </w:style>
  <w:style w:type="paragraph" w:styleId="Textkomente">
    <w:name w:val="annotation text"/>
    <w:basedOn w:val="Normln"/>
    <w:link w:val="TextkomenteChar"/>
    <w:unhideWhenUsed/>
    <w:rsid w:val="008C29EA"/>
  </w:style>
  <w:style w:type="character" w:customStyle="1" w:styleId="TextkomenteChar">
    <w:name w:val="Text komentáře Char"/>
    <w:basedOn w:val="Standardnpsmoodstavce"/>
    <w:link w:val="Textkomente"/>
    <w:rsid w:val="008C29EA"/>
  </w:style>
  <w:style w:type="character" w:customStyle="1" w:styleId="TextnormyCharChar">
    <w:name w:val="Text normy Char Char"/>
    <w:semiHidden/>
    <w:rsid w:val="008C29EA"/>
    <w:rPr>
      <w:rFonts w:ascii="Arial" w:hAnsi="Arial"/>
      <w:noProof w:val="0"/>
      <w:lang w:val="cs-CZ" w:eastAsia="cs-CZ" w:bidi="ar-SA"/>
    </w:rPr>
  </w:style>
  <w:style w:type="character" w:customStyle="1" w:styleId="ZkladntextChar">
    <w:name w:val="Základní text Char"/>
    <w:basedOn w:val="Standardnpsmoodstavce"/>
    <w:link w:val="Zkladntext"/>
    <w:semiHidden/>
    <w:rsid w:val="008C29EA"/>
  </w:style>
  <w:style w:type="paragraph" w:styleId="Pedmtkomente">
    <w:name w:val="annotation subject"/>
    <w:basedOn w:val="Textkomente"/>
    <w:next w:val="Textkomente"/>
    <w:link w:val="PedmtkomenteChar"/>
    <w:semiHidden/>
    <w:unhideWhenUsed/>
    <w:rsid w:val="008C29EA"/>
    <w:rPr>
      <w:b/>
      <w:bCs/>
    </w:rPr>
  </w:style>
  <w:style w:type="character" w:customStyle="1" w:styleId="PedmtkomenteChar">
    <w:name w:val="Předmět komentáře Char"/>
    <w:basedOn w:val="TextkomenteChar"/>
    <w:link w:val="Pedmtkomente"/>
    <w:semiHidden/>
    <w:rsid w:val="008C29EA"/>
    <w:rPr>
      <w:b/>
      <w:bCs/>
    </w:rPr>
  </w:style>
  <w:style w:type="character" w:customStyle="1" w:styleId="NadpislnkuChar">
    <w:name w:val="Nadpis článku Char"/>
    <w:link w:val="Nadpislnku"/>
    <w:rsid w:val="008C29EA"/>
    <w:rPr>
      <w:b/>
    </w:rPr>
  </w:style>
  <w:style w:type="character" w:styleId="Sledovanodkaz">
    <w:name w:val="FollowedHyperlink"/>
    <w:basedOn w:val="Standardnpsmoodstavce"/>
    <w:semiHidden/>
    <w:unhideWhenUsed/>
    <w:rsid w:val="008C29EA"/>
    <w:rPr>
      <w:color w:val="954F72" w:themeColor="followedHyperlink"/>
      <w:u w:val="single"/>
    </w:rPr>
  </w:style>
  <w:style w:type="numbering" w:styleId="111111">
    <w:name w:val="Outline List 2"/>
    <w:basedOn w:val="Bezseznamu"/>
    <w:rsid w:val="00C83497"/>
    <w:pPr>
      <w:numPr>
        <w:numId w:val="9"/>
      </w:numPr>
    </w:pPr>
  </w:style>
  <w:style w:type="character" w:customStyle="1" w:styleId="NadpislnkuChar1">
    <w:name w:val="Nadpis článku Char1"/>
    <w:rsid w:val="00C83497"/>
    <w:rPr>
      <w:rFonts w:ascii="Arial" w:hAnsi="Arial"/>
      <w:b/>
      <w:lang w:val="cs-CZ" w:eastAsia="cs-CZ" w:bidi="ar-SA"/>
    </w:rPr>
  </w:style>
  <w:style w:type="character" w:customStyle="1" w:styleId="SeznamvnormChar">
    <w:name w:val="Seznam v normě Char"/>
    <w:basedOn w:val="TextnormyChar1"/>
    <w:link w:val="Seznamvnorm"/>
    <w:rsid w:val="00C83497"/>
  </w:style>
  <w:style w:type="paragraph" w:customStyle="1" w:styleId="NadpisObr">
    <w:name w:val="NadpisObr"/>
    <w:basedOn w:val="Nadpis4"/>
    <w:next w:val="Textnormy"/>
    <w:qFormat/>
    <w:rsid w:val="008C29EA"/>
    <w:pPr>
      <w:keepNext w:val="0"/>
      <w:keepLines w:val="0"/>
      <w:widowControl w:val="0"/>
      <w:jc w:val="center"/>
    </w:pPr>
  </w:style>
  <w:style w:type="paragraph" w:customStyle="1" w:styleId="NadpisTab">
    <w:name w:val="NadpisTab"/>
    <w:basedOn w:val="Nadpis4"/>
    <w:next w:val="Textnormy"/>
    <w:qFormat/>
    <w:rsid w:val="008C29EA"/>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18" Type="http://schemas.openxmlformats.org/officeDocument/2006/relationships/hyperlink" Target="http://www.iso.org/obp"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electropedia.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store.iec.ch"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ec.ch" TargetMode="Externa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iec.ch" TargetMode="Externa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Edicni\SABLONY\2020\Normy20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Normy20i.dotx</Template>
  <TotalTime>15</TotalTime>
  <Pages>5</Pages>
  <Words>1657</Words>
  <Characters>10750</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ČESKÁ TECHNICKÁ NORMA</vt:lpstr>
    </vt:vector>
  </TitlesOfParts>
  <Company>ÚNMZ</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TECHNICKÁ NORMA</dc:title>
  <dc:subject/>
  <dc:creator>Koutská Miloslava</dc:creator>
  <cp:keywords/>
  <cp:lastModifiedBy>Radimská Lucie</cp:lastModifiedBy>
  <cp:revision>9</cp:revision>
  <cp:lastPrinted>2004-12-14T08:45:00Z</cp:lastPrinted>
  <dcterms:created xsi:type="dcterms:W3CDTF">2019-11-29T13:08:00Z</dcterms:created>
  <dcterms:modified xsi:type="dcterms:W3CDTF">2019-12-03T13:40:00Z</dcterms:modified>
</cp:coreProperties>
</file>