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AB" w:rsidRDefault="0013039D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2EA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>
        <w:t>ČESKÁ TECHNICKÁ NORMA</w:t>
      </w:r>
    </w:p>
    <w:p w:rsidR="00A83EAB" w:rsidRDefault="00A83EAB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433B41">
        <w:rPr>
          <w:sz w:val="16"/>
        </w:rPr>
        <w:t>13.260; 29.240.20; 29.260.99</w:t>
      </w:r>
      <w:r>
        <w:tab/>
      </w:r>
      <w:r>
        <w:tab/>
      </w:r>
      <w:r>
        <w:rPr>
          <w:b/>
        </w:rPr>
        <w:t xml:space="preserve">Měsíc </w:t>
      </w:r>
      <w:r w:rsidR="00433B41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A83EAB" w:rsidTr="00433B41">
        <w:trPr>
          <w:cantSplit/>
          <w:trHeight w:val="1701"/>
        </w:trPr>
        <w:tc>
          <w:tcPr>
            <w:tcW w:w="7371" w:type="dxa"/>
          </w:tcPr>
          <w:p w:rsidR="00A83EAB" w:rsidRDefault="00433B41" w:rsidP="00433B41">
            <w:pPr>
              <w:pStyle w:val="1StrNN-3-4"/>
            </w:pPr>
            <w:r w:rsidRPr="00301233">
              <w:t xml:space="preserve">Práce pod napětím </w:t>
            </w:r>
            <w:r>
              <w:t>–</w:t>
            </w:r>
            <w:r w:rsidRPr="00301233">
              <w:t xml:space="preserve"> Minimální pracovní vzdálenosti pro AC sítě s rozsahem napětí </w:t>
            </w:r>
            <w:r>
              <w:br/>
            </w:r>
            <w:r w:rsidRPr="00301233">
              <w:t xml:space="preserve">72,5 kV až 800 kV </w:t>
            </w:r>
            <w:r>
              <w:t>–</w:t>
            </w:r>
            <w:r w:rsidRPr="00301233">
              <w:t xml:space="preserve"> Výpočtová metoda</w:t>
            </w:r>
          </w:p>
        </w:tc>
        <w:tc>
          <w:tcPr>
            <w:tcW w:w="2552" w:type="dxa"/>
          </w:tcPr>
          <w:p w:rsidR="00433B41" w:rsidRDefault="00433B41" w:rsidP="00433B41">
            <w:pPr>
              <w:pStyle w:val="1StrCN"/>
            </w:pPr>
            <w:r>
              <w:t>ČSN</w:t>
            </w:r>
            <w:r>
              <w:br/>
              <w:t>EN 61472</w:t>
            </w:r>
            <w:r>
              <w:br/>
            </w:r>
            <w:r w:rsidRPr="00AF5CBB">
              <w:rPr>
                <w:b w:val="0"/>
                <w:sz w:val="28"/>
                <w:szCs w:val="28"/>
              </w:rPr>
              <w:t xml:space="preserve">ed. </w:t>
            </w:r>
            <w:r>
              <w:rPr>
                <w:b w:val="0"/>
                <w:sz w:val="28"/>
                <w:szCs w:val="28"/>
              </w:rPr>
              <w:t>2</w:t>
            </w:r>
            <w:r>
              <w:br/>
              <w:t>OPRAVA 1</w:t>
            </w:r>
          </w:p>
          <w:p w:rsidR="00A83EAB" w:rsidRDefault="00433B41" w:rsidP="00433B41">
            <w:pPr>
              <w:pStyle w:val="1StrTrZn"/>
            </w:pPr>
            <w:r>
              <w:t>35 9732</w:t>
            </w:r>
          </w:p>
        </w:tc>
      </w:tr>
    </w:tbl>
    <w:p w:rsidR="00433B41" w:rsidRDefault="00433B41" w:rsidP="00433B41">
      <w:pPr>
        <w:pStyle w:val="Shodnost"/>
      </w:pPr>
      <w:r w:rsidRPr="00811146">
        <w:t>idt</w:t>
      </w:r>
      <w:r>
        <w:t xml:space="preserve"> IEC</w:t>
      </w:r>
      <w:r w:rsidRPr="00811146">
        <w:t> </w:t>
      </w:r>
      <w:r>
        <w:t>61472</w:t>
      </w:r>
      <w:r w:rsidRPr="00811146">
        <w:t>:20</w:t>
      </w:r>
      <w:r>
        <w:t>13</w:t>
      </w:r>
      <w:r w:rsidRPr="00811146">
        <w:t>/</w:t>
      </w:r>
      <w:r>
        <w:t>COR</w:t>
      </w:r>
      <w:r w:rsidRPr="00811146">
        <w:t>1:20</w:t>
      </w:r>
      <w:r>
        <w:t>15</w:t>
      </w:r>
      <w:r w:rsidRPr="00811146">
        <w:t>-</w:t>
      </w:r>
      <w:r>
        <w:t>10</w:t>
      </w:r>
    </w:p>
    <w:p w:rsidR="00433B41" w:rsidRDefault="00433B41" w:rsidP="00433B41">
      <w:pPr>
        <w:pStyle w:val="Cizojazynnzev"/>
        <w:spacing w:after="840"/>
      </w:pPr>
      <w:r w:rsidRPr="00590B23">
        <w:rPr>
          <w:lang w:val="cs-CZ"/>
        </w:rPr>
        <w:t>Corrigendum</w:t>
      </w:r>
    </w:p>
    <w:p w:rsidR="00433B41" w:rsidRPr="00433B41" w:rsidRDefault="00433B41" w:rsidP="00433B41">
      <w:pPr>
        <w:pStyle w:val="Textnormy"/>
      </w:pPr>
      <w:r w:rsidRPr="00433B41">
        <w:t xml:space="preserve">Tato oprava ČSN EN 61472 ed. 2:2014 je českou verzí opravy EN 61472:2013/AC:2015-11. Překlad byl zajištěn </w:t>
      </w:r>
      <w:r w:rsidRPr="00433B41">
        <w:rPr>
          <w:rFonts w:cs="Arial"/>
        </w:rPr>
        <w:t>Českou agenturou pro standardizaci</w:t>
      </w:r>
      <w:r w:rsidRPr="00433B41">
        <w:t>. Má stejný status jako oficiální verze.</w:t>
      </w:r>
    </w:p>
    <w:p w:rsidR="00433B41" w:rsidRPr="00433B41" w:rsidRDefault="00433B41" w:rsidP="00433B41">
      <w:pPr>
        <w:pStyle w:val="Textnormy"/>
        <w:rPr>
          <w:lang w:val="en-GB"/>
        </w:rPr>
      </w:pPr>
      <w:r w:rsidRPr="00433B41">
        <w:rPr>
          <w:lang w:val="en-GB"/>
        </w:rPr>
        <w:t>This Corrigendum to ČSN EN 61472 ed. 2:2014 is the Czech version of the Corrigendum</w:t>
      </w:r>
      <w:r w:rsidRPr="00433B41">
        <w:rPr>
          <w:lang w:val="en-GB"/>
        </w:rPr>
        <w:tab/>
      </w:r>
      <w:r w:rsidRPr="00433B41">
        <w:rPr>
          <w:lang w:val="en-GB"/>
        </w:rPr>
        <w:br/>
        <w:t>EN 61472:2013/AC</w:t>
      </w:r>
      <w:proofErr w:type="gramStart"/>
      <w:r w:rsidRPr="00433B41">
        <w:rPr>
          <w:lang w:val="en-GB"/>
        </w:rPr>
        <w:t>:2015</w:t>
      </w:r>
      <w:proofErr w:type="gramEnd"/>
      <w:r w:rsidRPr="00433B41">
        <w:rPr>
          <w:lang w:val="en-GB"/>
        </w:rPr>
        <w:t xml:space="preserve">-11. </w:t>
      </w:r>
      <w:r w:rsidRPr="00433B41">
        <w:t xml:space="preserve">It was translated by the </w:t>
      </w:r>
      <w:r w:rsidRPr="00433B41">
        <w:rPr>
          <w:rFonts w:ascii="Helv" w:hAnsi="Helv" w:cs="Helv"/>
          <w:color w:val="000000"/>
        </w:rPr>
        <w:t>Czech Standardization Agency</w:t>
      </w:r>
      <w:r w:rsidRPr="00433B41">
        <w:t>.</w:t>
      </w:r>
      <w:r w:rsidRPr="00433B41">
        <w:rPr>
          <w:lang w:val="en-GB"/>
        </w:rPr>
        <w:t xml:space="preserve"> It has the same status as the official version.</w:t>
      </w:r>
    </w:p>
    <w:p w:rsidR="00433B41" w:rsidRPr="00433B41" w:rsidRDefault="00433B41" w:rsidP="00433B41">
      <w:pPr>
        <w:pStyle w:val="Nadpiskapitoly"/>
      </w:pPr>
      <w:r w:rsidRPr="00433B41">
        <w:t>Národní předmluva</w:t>
      </w:r>
    </w:p>
    <w:p w:rsidR="00433B41" w:rsidRPr="00433B41" w:rsidRDefault="00433B41" w:rsidP="00433B41">
      <w:pPr>
        <w:pStyle w:val="Nadpislnku"/>
      </w:pPr>
      <w:r w:rsidRPr="00433B41">
        <w:t>Vypracování opravy normy</w:t>
      </w:r>
    </w:p>
    <w:p w:rsidR="00433B41" w:rsidRPr="00433B41" w:rsidRDefault="00433B41" w:rsidP="00433B41">
      <w:pPr>
        <w:pStyle w:val="Textnormy"/>
      </w:pPr>
      <w:r w:rsidRPr="00433B41">
        <w:t xml:space="preserve">Zpracovatel: </w:t>
      </w:r>
      <w:r w:rsidRPr="00B460F9">
        <w:rPr>
          <w:rFonts w:cs="Arial"/>
        </w:rPr>
        <w:t>Česká agentura pro standardizaci, IČO 06578705</w:t>
      </w:r>
    </w:p>
    <w:p w:rsidR="00433B41" w:rsidRPr="00433B41" w:rsidRDefault="00433B41" w:rsidP="00433B41">
      <w:pPr>
        <w:pStyle w:val="Textnormy"/>
      </w:pPr>
      <w:r w:rsidRPr="00433B41">
        <w:t xml:space="preserve">Technická normalizační komise: </w:t>
      </w:r>
      <w:r w:rsidRPr="00433B41">
        <w:rPr>
          <w:rFonts w:cs="Arial"/>
        </w:rPr>
        <w:t>TNK 97 Elektroenergetika</w:t>
      </w:r>
    </w:p>
    <w:p w:rsidR="00433B41" w:rsidRPr="00433B41" w:rsidRDefault="00433B41" w:rsidP="00433B41">
      <w:pPr>
        <w:pStyle w:val="Textnormy"/>
      </w:pPr>
      <w:r w:rsidRPr="00B460F9">
        <w:rPr>
          <w:rFonts w:cs="Arial"/>
        </w:rPr>
        <w:t>Pracovník České agentury pro standardizaci</w:t>
      </w:r>
      <w:r w:rsidRPr="00433B41">
        <w:t>: Ing. Jan Křivka</w:t>
      </w:r>
    </w:p>
    <w:p w:rsidR="00433B41" w:rsidRPr="00433B41" w:rsidRDefault="00433B41" w:rsidP="00433B41">
      <w:pPr>
        <w:pStyle w:val="Textnormy"/>
      </w:pPr>
      <w:r w:rsidRPr="00433B41"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A83EAB" w:rsidRDefault="00A83EAB">
      <w:pPr>
        <w:pStyle w:val="Textnormy"/>
        <w:tabs>
          <w:tab w:val="right" w:pos="9923"/>
        </w:tabs>
      </w:pPr>
    </w:p>
    <w:p w:rsidR="00A83EAB" w:rsidRDefault="00A83EAB">
      <w:pPr>
        <w:pStyle w:val="Textnormy"/>
        <w:tabs>
          <w:tab w:val="right" w:pos="9923"/>
        </w:tabs>
        <w:sectPr w:rsidR="00A8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433B41" w:rsidRDefault="00433B41" w:rsidP="00B460F9">
      <w:pPr>
        <w:pStyle w:val="EvropNorma"/>
        <w:pageBreakBefore w:val="0"/>
        <w:tabs>
          <w:tab w:val="clear" w:pos="8505"/>
          <w:tab w:val="left" w:pos="6804"/>
        </w:tabs>
        <w:rPr>
          <w:b w:val="0"/>
          <w:kern w:val="0"/>
          <w:sz w:val="20"/>
        </w:rPr>
      </w:pPr>
      <w:r>
        <w:rPr>
          <w:kern w:val="0"/>
        </w:rPr>
        <w:lastRenderedPageBreak/>
        <w:t>EVROPSKÁ NORMA</w:t>
      </w:r>
      <w:r>
        <w:rPr>
          <w:kern w:val="0"/>
        </w:rPr>
        <w:tab/>
        <w:t>EN 61472:2013/AC:2015</w:t>
      </w:r>
      <w:r w:rsidR="002A21AC">
        <w:rPr>
          <w:kern w:val="0"/>
        </w:rPr>
        <w:t>-11</w:t>
      </w:r>
      <w:r>
        <w:rPr>
          <w:kern w:val="0"/>
        </w:rPr>
        <w:br/>
        <w:t>EUROPEAN STANDARD</w:t>
      </w:r>
      <w:r>
        <w:rPr>
          <w:b w:val="0"/>
          <w:kern w:val="0"/>
          <w:sz w:val="20"/>
        </w:rPr>
        <w:br/>
      </w:r>
      <w:r>
        <w:rPr>
          <w:kern w:val="0"/>
        </w:rPr>
        <w:t>NORME EUROPÉENNE</w:t>
      </w:r>
      <w:r>
        <w:rPr>
          <w:kern w:val="0"/>
        </w:rPr>
        <w:br/>
        <w:t>EUROPÄISCHE NORM</w:t>
      </w:r>
      <w:r>
        <w:rPr>
          <w:kern w:val="0"/>
        </w:rPr>
        <w:tab/>
      </w:r>
      <w:r>
        <w:rPr>
          <w:b w:val="0"/>
          <w:kern w:val="0"/>
          <w:sz w:val="20"/>
        </w:rPr>
        <w:t>Listopad 2015</w:t>
      </w:r>
    </w:p>
    <w:p w:rsidR="00433B41" w:rsidRDefault="00433B41" w:rsidP="00433B41">
      <w:pPr>
        <w:pStyle w:val="ICS"/>
        <w:rPr>
          <w:kern w:val="0"/>
        </w:rPr>
      </w:pPr>
      <w:r>
        <w:rPr>
          <w:kern w:val="0"/>
        </w:rPr>
        <w:t>ICS 13.260; 29.240.20; 29.260.99</w:t>
      </w:r>
      <w:r>
        <w:rPr>
          <w:kern w:val="0"/>
        </w:rPr>
        <w:tab/>
      </w:r>
    </w:p>
    <w:p w:rsidR="00433B41" w:rsidRDefault="00433B41" w:rsidP="00433B41">
      <w:pPr>
        <w:pStyle w:val="NzNorCZ"/>
      </w:pPr>
      <w:r w:rsidRPr="00301233">
        <w:t xml:space="preserve">Práce pod napětím </w:t>
      </w:r>
      <w:r>
        <w:t>–</w:t>
      </w:r>
      <w:r w:rsidRPr="00301233">
        <w:t xml:space="preserve"> Minimální pracovní vzdálenosti pro AC sítě s rozsahem napětí 72,5 kV až 800 kV </w:t>
      </w:r>
      <w:r>
        <w:t>–</w:t>
      </w:r>
      <w:r w:rsidRPr="00301233">
        <w:t xml:space="preserve"> Výpočtová metoda</w:t>
      </w:r>
      <w:r>
        <w:br/>
        <w:t>(IEC 61472:2013/COR1:2015)</w:t>
      </w:r>
    </w:p>
    <w:p w:rsidR="00433B41" w:rsidRPr="000E3DE6" w:rsidRDefault="00433B41" w:rsidP="00433B41">
      <w:pPr>
        <w:pStyle w:val="NzNorUS"/>
        <w:rPr>
          <w:lang w:val="cs-CZ"/>
        </w:rPr>
      </w:pPr>
      <w:r w:rsidRPr="00250CB5">
        <w:rPr>
          <w:lang w:val="cs-CZ"/>
        </w:rPr>
        <w:t xml:space="preserve">Live working </w:t>
      </w:r>
      <w:r>
        <w:rPr>
          <w:lang w:val="cs-CZ"/>
        </w:rPr>
        <w:t>–</w:t>
      </w:r>
      <w:r w:rsidRPr="00250CB5">
        <w:rPr>
          <w:lang w:val="cs-CZ"/>
        </w:rPr>
        <w:t xml:space="preserve"> Minimum approach distances for </w:t>
      </w:r>
      <w:proofErr w:type="gramStart"/>
      <w:r w:rsidRPr="00250CB5">
        <w:rPr>
          <w:lang w:val="cs-CZ"/>
        </w:rPr>
        <w:t>a.c systems</w:t>
      </w:r>
      <w:proofErr w:type="gramEnd"/>
      <w:r w:rsidRPr="00250CB5">
        <w:rPr>
          <w:lang w:val="cs-CZ"/>
        </w:rPr>
        <w:t xml:space="preserve"> in the voltage range 72,5</w:t>
      </w:r>
      <w:r>
        <w:rPr>
          <w:lang w:val="cs-CZ"/>
        </w:rPr>
        <w:t> </w:t>
      </w:r>
      <w:r w:rsidRPr="00250CB5">
        <w:rPr>
          <w:lang w:val="cs-CZ"/>
        </w:rPr>
        <w:t xml:space="preserve">kV to 800 kV </w:t>
      </w:r>
      <w:r>
        <w:rPr>
          <w:lang w:val="cs-CZ"/>
        </w:rPr>
        <w:t>–</w:t>
      </w:r>
      <w:r w:rsidRPr="00250CB5">
        <w:rPr>
          <w:lang w:val="cs-CZ"/>
        </w:rPr>
        <w:t xml:space="preserve"> A method of calculation</w:t>
      </w:r>
      <w:r>
        <w:rPr>
          <w:lang w:val="cs-CZ"/>
        </w:rPr>
        <w:br/>
      </w:r>
      <w:r>
        <w:t>(IEC 61472:2013/COR1:2015)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433B41" w:rsidTr="00B460F9">
        <w:trPr>
          <w:jc w:val="center"/>
        </w:trPr>
        <w:tc>
          <w:tcPr>
            <w:tcW w:w="4961" w:type="dxa"/>
          </w:tcPr>
          <w:p w:rsidR="00433B41" w:rsidRDefault="00433B41" w:rsidP="002A4203">
            <w:pPr>
              <w:pStyle w:val="NzNorFraGer"/>
              <w:tabs>
                <w:tab w:val="clear" w:pos="4536"/>
              </w:tabs>
              <w:ind w:right="141"/>
            </w:pPr>
            <w:r w:rsidRPr="00250CB5">
              <w:t xml:space="preserve">Travaux sous tension </w:t>
            </w:r>
            <w:r>
              <w:t>–</w:t>
            </w:r>
            <w:r w:rsidRPr="00250CB5">
              <w:t xml:space="preserve"> Distances minimales d'approche pour des réseaux à courant alternatif de tension comprise entre 72,5 kV et 800 kV </w:t>
            </w:r>
            <w:r>
              <w:t>–</w:t>
            </w:r>
            <w:r w:rsidRPr="00250CB5">
              <w:t xml:space="preserve"> Une méthode de calcul</w:t>
            </w:r>
            <w:r>
              <w:br/>
              <w:t>(IEC 61472:2013/COR1:2015)</w:t>
            </w:r>
          </w:p>
        </w:tc>
        <w:tc>
          <w:tcPr>
            <w:tcW w:w="4961" w:type="dxa"/>
          </w:tcPr>
          <w:p w:rsidR="00433B41" w:rsidRDefault="00433B41" w:rsidP="002A4203">
            <w:pPr>
              <w:pStyle w:val="NzNorFraGer"/>
              <w:tabs>
                <w:tab w:val="clear" w:pos="4536"/>
              </w:tabs>
            </w:pPr>
            <w:r w:rsidRPr="00250CB5">
              <w:t xml:space="preserve">Arbeiten unter Spannung </w:t>
            </w:r>
            <w:r>
              <w:t>–</w:t>
            </w:r>
            <w:r w:rsidRPr="00250CB5">
              <w:t xml:space="preserve"> Mindest-Arbeitsabstände für Wechselspannungsnetze im Spannungsbereich von 72,5 kV bis 800 kV </w:t>
            </w:r>
            <w:r>
              <w:t>–</w:t>
            </w:r>
            <w:r w:rsidRPr="00250CB5">
              <w:t xml:space="preserve"> Berechnungsverfahren</w:t>
            </w:r>
            <w:r>
              <w:br/>
              <w:t>(IEC 61472:2013/COR1:2015)</w:t>
            </w:r>
          </w:p>
        </w:tc>
      </w:tr>
    </w:tbl>
    <w:p w:rsidR="00433B41" w:rsidRPr="008A7D3C" w:rsidRDefault="00433B41" w:rsidP="00433B41">
      <w:pPr>
        <w:pStyle w:val="Textnormy"/>
      </w:pPr>
      <w:r>
        <w:t>Tato oprava vstupuje v platnost dne 2015-11-07 pro začlenění do anglické jazykové verze EN.</w:t>
      </w:r>
    </w:p>
    <w:p w:rsidR="00433B41" w:rsidRPr="003A5C1C" w:rsidRDefault="00433B41" w:rsidP="00433B41">
      <w:pPr>
        <w:pStyle w:val="Textnormy"/>
        <w:framePr w:hSpace="142" w:wrap="around" w:hAnchor="page" w:x="1022" w:yAlign="bottom"/>
        <w:spacing w:before="60" w:after="0"/>
        <w:jc w:val="center"/>
        <w:rPr>
          <w:sz w:val="24"/>
        </w:rPr>
      </w:pPr>
      <w:r w:rsidRPr="0001110F">
        <w:rPr>
          <w:sz w:val="24"/>
        </w:rPr>
        <w:t xml:space="preserve"> </w:t>
      </w:r>
      <w:r w:rsidRPr="00666BE6">
        <w:rPr>
          <w:b/>
          <w:noProof/>
          <w:sz w:val="24"/>
        </w:rPr>
        <w:drawing>
          <wp:inline distT="0" distB="0" distL="0" distR="0">
            <wp:extent cx="1226820" cy="5867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r="2763" b="5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C1C">
        <w:rPr>
          <w:sz w:val="24"/>
        </w:rPr>
        <w:t xml:space="preserve"> </w:t>
      </w:r>
    </w:p>
    <w:p w:rsidR="00433B41" w:rsidRDefault="00433B41" w:rsidP="00433B41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 v elektrotechnice</w:t>
      </w:r>
    </w:p>
    <w:p w:rsidR="00433B41" w:rsidRDefault="00433B41" w:rsidP="00433B4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Electrotechnical Standardization</w:t>
      </w:r>
    </w:p>
    <w:p w:rsidR="00433B41" w:rsidRDefault="00433B41" w:rsidP="00433B4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 Electrotechnique</w:t>
      </w:r>
    </w:p>
    <w:p w:rsidR="00433B41" w:rsidRDefault="00433B41" w:rsidP="00433B4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Elektrotechnische Normung</w:t>
      </w:r>
    </w:p>
    <w:p w:rsidR="00433B41" w:rsidRDefault="00433B41" w:rsidP="00433B41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 xml:space="preserve">Řídicí centrum CEN-CENELEC: </w:t>
      </w:r>
      <w:r w:rsidRPr="00F26445">
        <w:rPr>
          <w:rFonts w:cs="Arial"/>
          <w:b/>
          <w:color w:val="000000"/>
        </w:rPr>
        <w:t>Rue de la Science 23</w:t>
      </w:r>
      <w:r>
        <w:rPr>
          <w:b/>
        </w:rPr>
        <w:t>, B-1040 Brusel</w:t>
      </w:r>
    </w:p>
    <w:p w:rsidR="00433B41" w:rsidRPr="00250CB5" w:rsidRDefault="00433B41" w:rsidP="00433B41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0"/>
        <w:ind w:left="1843" w:hanging="1843"/>
        <w:jc w:val="left"/>
      </w:pPr>
      <w:r>
        <w:sym w:font="Times New Roman" w:char="00A9"/>
      </w:r>
      <w:r>
        <w:t> 2015 CENELEC</w:t>
      </w:r>
      <w:r>
        <w:tab/>
        <w:t xml:space="preserve">Veškerá práva pro využití v jakékoliv formě a jakýmikoliv prostředky </w:t>
      </w:r>
      <w:r>
        <w:br/>
        <w:t>jsou celosvětově vyhrazena členům CENELEC.</w:t>
      </w:r>
      <w:r>
        <w:br/>
      </w:r>
      <w:r>
        <w:tab/>
        <w:t>Ref. č. EN 61472:2013/AC:2015</w:t>
      </w:r>
      <w:r w:rsidR="002A21AC">
        <w:t>-11</w:t>
      </w:r>
      <w:r>
        <w:t xml:space="preserve"> E</w:t>
      </w:r>
    </w:p>
    <w:p w:rsidR="00433B41" w:rsidRDefault="00433B41" w:rsidP="00433B41">
      <w:pPr>
        <w:pStyle w:val="Textnormy"/>
      </w:pPr>
    </w:p>
    <w:p w:rsidR="00433B41" w:rsidRDefault="00433B41" w:rsidP="00B460F9">
      <w:pPr>
        <w:pStyle w:val="Nadpislnku"/>
        <w:pageBreakBefore/>
        <w:spacing w:before="0"/>
      </w:pPr>
      <w:r>
        <w:t>Oznámení o schválení</w:t>
      </w:r>
    </w:p>
    <w:p w:rsidR="00433B41" w:rsidRDefault="00433B41" w:rsidP="00433B41">
      <w:pPr>
        <w:pStyle w:val="Textnormy"/>
      </w:pPr>
      <w:r>
        <w:t>Text opravy IEC 61472:2013/COR1:2015 byl schválen CENELEC jako EN 61472:2013/AC:2015</w:t>
      </w:r>
      <w:r w:rsidR="002A21AC">
        <w:t>-11</w:t>
      </w:r>
      <w:r>
        <w:t xml:space="preserve"> bez jakýchkoliv modifikací.</w:t>
      </w:r>
    </w:p>
    <w:p w:rsidR="00433B41" w:rsidRDefault="00433B41" w:rsidP="00B460F9">
      <w:pPr>
        <w:pStyle w:val="Nadpislnku"/>
        <w:pageBreakBefore/>
        <w:spacing w:before="0"/>
      </w:pPr>
      <w:r>
        <w:t>4.3.1</w:t>
      </w:r>
      <w:r>
        <w:t> </w:t>
      </w:r>
      <w:r>
        <w:t>Obecná rovnice</w:t>
      </w:r>
    </w:p>
    <w:p w:rsidR="00433B41" w:rsidRPr="0018648A" w:rsidRDefault="00433B41" w:rsidP="00433B41">
      <w:pPr>
        <w:pStyle w:val="Textnormy"/>
        <w:rPr>
          <w:i/>
        </w:rPr>
      </w:pPr>
      <w:r w:rsidRPr="0018648A">
        <w:rPr>
          <w:i/>
        </w:rPr>
        <w:t>Původní vzorec (8) se nahrazuje novým vzorcem:</w:t>
      </w:r>
    </w:p>
    <w:p w:rsidR="00433B41" w:rsidRDefault="00006807" w:rsidP="00433B41">
      <w:pPr>
        <w:pStyle w:val="Textnormy"/>
      </w:pPr>
      <w:r w:rsidRPr="002F068F">
        <w:rPr>
          <w:position w:val="-18"/>
        </w:rPr>
        <w:object w:dxaOrig="26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pt;height:22.9pt" o:ole="">
            <v:imagedata r:id="rId14" o:title=""/>
          </v:shape>
          <o:OLEObject Type="Embed" ProgID="Equation.DSMT4" ShapeID="_x0000_i1025" DrawAspect="Content" ObjectID="_1636885084" r:id="rId15"/>
        </w:object>
      </w:r>
    </w:p>
    <w:p w:rsidR="00433B41" w:rsidRDefault="00433B41" w:rsidP="00433B41">
      <w:pPr>
        <w:pStyle w:val="Nadpislnku"/>
      </w:pPr>
      <w:r>
        <w:t>4.3.2.5</w:t>
      </w:r>
      <w:r>
        <w:t> </w:t>
      </w:r>
      <w:r>
        <w:t xml:space="preserve">Činitel poškozeného izolátoru </w:t>
      </w:r>
      <w:r w:rsidRPr="002F068F">
        <w:rPr>
          <w:i/>
        </w:rPr>
        <w:t>k</w:t>
      </w:r>
      <w:r w:rsidRPr="002F068F">
        <w:rPr>
          <w:vertAlign w:val="subscript"/>
        </w:rPr>
        <w:t>i</w:t>
      </w:r>
    </w:p>
    <w:p w:rsidR="00433B41" w:rsidRDefault="00433B41" w:rsidP="00433B41">
      <w:pPr>
        <w:pStyle w:val="Textnormy"/>
        <w:rPr>
          <w:i/>
        </w:rPr>
      </w:pPr>
      <w:r>
        <w:rPr>
          <w:i/>
        </w:rPr>
        <w:t>Původní vzorec (10) se nahrazuje novým vzorcem</w:t>
      </w:r>
      <w:r w:rsidRPr="00E96B50">
        <w:rPr>
          <w:i/>
        </w:rPr>
        <w:t>:</w:t>
      </w:r>
    </w:p>
    <w:p w:rsidR="00433B41" w:rsidRDefault="00006807" w:rsidP="00433B41">
      <w:pPr>
        <w:pStyle w:val="Textnormy"/>
      </w:pPr>
      <w:r w:rsidRPr="002F068F">
        <w:rPr>
          <w:position w:val="-18"/>
        </w:rPr>
        <w:object w:dxaOrig="2740" w:dyaOrig="460">
          <v:shape id="_x0000_i1026" type="#_x0000_t75" style="width:137.45pt;height:22.9pt" o:ole="">
            <v:imagedata r:id="rId16" o:title=""/>
          </v:shape>
          <o:OLEObject Type="Embed" ProgID="Equation.DSMT4" ShapeID="_x0000_i1026" DrawAspect="Content" ObjectID="_1636885085" r:id="rId17"/>
        </w:object>
      </w:r>
    </w:p>
    <w:p w:rsidR="00433B41" w:rsidRDefault="00433B41" w:rsidP="00433B41">
      <w:pPr>
        <w:pStyle w:val="Nadpislnku"/>
      </w:pPr>
      <w:r>
        <w:t>6</w:t>
      </w:r>
      <w:r>
        <w:t> </w:t>
      </w:r>
      <w:r>
        <w:t xml:space="preserve">Výpočet minimální pracovní vzdálenosti </w:t>
      </w:r>
      <w:r w:rsidRPr="005472D8">
        <w:rPr>
          <w:i/>
        </w:rPr>
        <w:t>D</w:t>
      </w:r>
      <w:r w:rsidRPr="005472D8">
        <w:rPr>
          <w:vertAlign w:val="subscript"/>
        </w:rPr>
        <w:t>A</w:t>
      </w:r>
    </w:p>
    <w:p w:rsidR="00433B41" w:rsidRDefault="00433B41" w:rsidP="00433B41">
      <w:pPr>
        <w:pStyle w:val="Textnormy"/>
        <w:rPr>
          <w:i/>
        </w:rPr>
      </w:pPr>
      <w:r>
        <w:rPr>
          <w:i/>
        </w:rPr>
        <w:t>Původní vzorec (8) se nahrazuje novým vzorcem</w:t>
      </w:r>
      <w:r w:rsidRPr="00E96B50">
        <w:rPr>
          <w:i/>
        </w:rPr>
        <w:t>:</w:t>
      </w:r>
    </w:p>
    <w:p w:rsidR="00433B41" w:rsidRDefault="00006807" w:rsidP="00433B41">
      <w:pPr>
        <w:pStyle w:val="Textnormy"/>
      </w:pPr>
      <w:r w:rsidRPr="002F068F">
        <w:rPr>
          <w:position w:val="-18"/>
        </w:rPr>
        <w:object w:dxaOrig="2600" w:dyaOrig="460">
          <v:shape id="_x0000_i1027" type="#_x0000_t75" style="width:130.9pt;height:22.9pt" o:ole="">
            <v:imagedata r:id="rId18" o:title=""/>
          </v:shape>
          <o:OLEObject Type="Embed" ProgID="Equation.DSMT4" ShapeID="_x0000_i1027" DrawAspect="Content" ObjectID="_1636885086" r:id="rId19"/>
        </w:object>
      </w:r>
    </w:p>
    <w:p w:rsidR="00433B41" w:rsidRDefault="00433B41" w:rsidP="00433B41">
      <w:pPr>
        <w:pStyle w:val="Nadpislnku"/>
      </w:pPr>
      <w:proofErr w:type="gramStart"/>
      <w:r>
        <w:t>G.2</w:t>
      </w:r>
      <w:r>
        <w:t> </w:t>
      </w:r>
      <w:r>
        <w:t>Porušené</w:t>
      </w:r>
      <w:proofErr w:type="gramEnd"/>
      <w:r>
        <w:t xml:space="preserve"> čapkové nebo roubíkové izolátory</w:t>
      </w:r>
    </w:p>
    <w:p w:rsidR="00433B41" w:rsidRDefault="00433B41" w:rsidP="00433B41">
      <w:pPr>
        <w:pStyle w:val="Textnormy"/>
        <w:rPr>
          <w:i/>
        </w:rPr>
      </w:pPr>
      <w:r>
        <w:rPr>
          <w:i/>
        </w:rPr>
        <w:t xml:space="preserve">Původní </w:t>
      </w:r>
      <w:proofErr w:type="gramStart"/>
      <w:r>
        <w:rPr>
          <w:i/>
        </w:rPr>
        <w:t>vzorec (G.2) se</w:t>
      </w:r>
      <w:proofErr w:type="gramEnd"/>
      <w:r>
        <w:rPr>
          <w:i/>
        </w:rPr>
        <w:t xml:space="preserve"> nahrazuje novým vzorcem</w:t>
      </w:r>
      <w:r w:rsidRPr="00E96B50">
        <w:rPr>
          <w:i/>
        </w:rPr>
        <w:t>:</w:t>
      </w:r>
    </w:p>
    <w:bookmarkStart w:id="0" w:name="_GoBack"/>
    <w:p w:rsidR="00433B41" w:rsidRPr="00E96B50" w:rsidRDefault="00006807" w:rsidP="00433B41">
      <w:pPr>
        <w:pStyle w:val="Textnormy"/>
      </w:pPr>
      <w:r w:rsidRPr="002F068F">
        <w:rPr>
          <w:position w:val="-18"/>
        </w:rPr>
        <w:object w:dxaOrig="2740" w:dyaOrig="460">
          <v:shape id="_x0000_i1028" type="#_x0000_t75" style="width:137.45pt;height:22.9pt" o:ole="">
            <v:imagedata r:id="rId20" o:title=""/>
          </v:shape>
          <o:OLEObject Type="Embed" ProgID="Equation.DSMT4" ShapeID="_x0000_i1028" DrawAspect="Content" ObjectID="_1636885087" r:id="rId21"/>
        </w:object>
      </w:r>
      <w:bookmarkEnd w:id="0"/>
    </w:p>
    <w:sectPr w:rsidR="00433B41" w:rsidRPr="00E96B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FC" w:rsidRDefault="00D129FC">
      <w:r>
        <w:separator/>
      </w:r>
    </w:p>
  </w:endnote>
  <w:endnote w:type="continuationSeparator" w:id="0">
    <w:p w:rsidR="00D129FC" w:rsidRDefault="00D1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:rsidR="00F34746" w:rsidRDefault="00F3474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97890" cy="324485"/>
                                <wp:effectExtent l="0" t="0" r="0" b="0"/>
                                <wp:docPr id="5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897890" cy="324485"/>
                          <wp:effectExtent l="0" t="0" r="0" b="0"/>
                          <wp:docPr id="5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433B41">
      <w:rPr>
        <w:sz w:val="16"/>
      </w:rPr>
      <w:t>RRRR</w:t>
    </w:r>
    <w:r w:rsidR="00F34746">
      <w:rPr>
        <w:sz w:val="16"/>
      </w:rPr>
      <w:tab/>
    </w:r>
    <w:r w:rsidR="00F34746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Default="00315937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60F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Default="00315937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60F9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Default="00B460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FC" w:rsidRDefault="00D129FC">
      <w:r>
        <w:separator/>
      </w:r>
    </w:p>
  </w:footnote>
  <w:footnote w:type="continuationSeparator" w:id="0">
    <w:p w:rsidR="00D129FC" w:rsidRDefault="00D1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B460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5" o:spid="_x0000_s2053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46" w:rsidRDefault="00B460F9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6" o:spid="_x0000_s2054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F34746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B41" w:rsidRDefault="00B460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4" o:spid="_x0000_s2052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Default="00B460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8" o:spid="_x0000_s2056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315937">
      <w:t>ČSN EN 61472 ed. 2/Opr.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Pr="005472D8" w:rsidRDefault="00B460F9" w:rsidP="00A71461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9" o:spid="_x0000_s2057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315937">
      <w:t>ČSN EN 61472 ed. 2/Opr.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B5" w:rsidRDefault="00B460F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3497" o:spid="_x0000_s2055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59712010"/>
    <w:multiLevelType w:val="hybridMultilevel"/>
    <w:tmpl w:val="9A82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E9E"/>
    <w:multiLevelType w:val="hybridMultilevel"/>
    <w:tmpl w:val="FAE4B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10"/>
  </w:num>
  <w:num w:numId="6">
    <w:abstractNumId w:val="2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41"/>
    <w:rsid w:val="00006807"/>
    <w:rsid w:val="000D0197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B1B5E"/>
    <w:rsid w:val="001B63E7"/>
    <w:rsid w:val="00210AAE"/>
    <w:rsid w:val="00231D91"/>
    <w:rsid w:val="0028489E"/>
    <w:rsid w:val="002A21AC"/>
    <w:rsid w:val="002B25EE"/>
    <w:rsid w:val="002C5D30"/>
    <w:rsid w:val="002D43DF"/>
    <w:rsid w:val="002F6A9A"/>
    <w:rsid w:val="00314F2D"/>
    <w:rsid w:val="00315937"/>
    <w:rsid w:val="00342659"/>
    <w:rsid w:val="0038646B"/>
    <w:rsid w:val="00392583"/>
    <w:rsid w:val="004069CB"/>
    <w:rsid w:val="00412CB3"/>
    <w:rsid w:val="00433B41"/>
    <w:rsid w:val="00445C34"/>
    <w:rsid w:val="004B223B"/>
    <w:rsid w:val="004C5D55"/>
    <w:rsid w:val="004D39AA"/>
    <w:rsid w:val="00503D98"/>
    <w:rsid w:val="00576ED5"/>
    <w:rsid w:val="005E3B21"/>
    <w:rsid w:val="005E6EAE"/>
    <w:rsid w:val="006A3382"/>
    <w:rsid w:val="006B04C9"/>
    <w:rsid w:val="006D2485"/>
    <w:rsid w:val="007255AA"/>
    <w:rsid w:val="00734D06"/>
    <w:rsid w:val="007E23F0"/>
    <w:rsid w:val="007F27A2"/>
    <w:rsid w:val="007F28D4"/>
    <w:rsid w:val="008072A3"/>
    <w:rsid w:val="00831B2F"/>
    <w:rsid w:val="008638F1"/>
    <w:rsid w:val="00872046"/>
    <w:rsid w:val="008A04E8"/>
    <w:rsid w:val="008A7D3C"/>
    <w:rsid w:val="008C03BC"/>
    <w:rsid w:val="008F4369"/>
    <w:rsid w:val="008F51B6"/>
    <w:rsid w:val="0090499A"/>
    <w:rsid w:val="00923E20"/>
    <w:rsid w:val="0093110D"/>
    <w:rsid w:val="00931FE4"/>
    <w:rsid w:val="0095314E"/>
    <w:rsid w:val="00970283"/>
    <w:rsid w:val="009F2E2E"/>
    <w:rsid w:val="00A12852"/>
    <w:rsid w:val="00A3019F"/>
    <w:rsid w:val="00A80B34"/>
    <w:rsid w:val="00A83EAB"/>
    <w:rsid w:val="00A848B2"/>
    <w:rsid w:val="00A90C34"/>
    <w:rsid w:val="00AB15EC"/>
    <w:rsid w:val="00B460F9"/>
    <w:rsid w:val="00BB7770"/>
    <w:rsid w:val="00BC1FDE"/>
    <w:rsid w:val="00C02CD7"/>
    <w:rsid w:val="00C2107C"/>
    <w:rsid w:val="00C43BC8"/>
    <w:rsid w:val="00C8019E"/>
    <w:rsid w:val="00C904AB"/>
    <w:rsid w:val="00CD5BD1"/>
    <w:rsid w:val="00D129FC"/>
    <w:rsid w:val="00D53D67"/>
    <w:rsid w:val="00D54402"/>
    <w:rsid w:val="00D64213"/>
    <w:rsid w:val="00D85849"/>
    <w:rsid w:val="00DA1989"/>
    <w:rsid w:val="00DE2529"/>
    <w:rsid w:val="00DE412B"/>
    <w:rsid w:val="00E22981"/>
    <w:rsid w:val="00E54908"/>
    <w:rsid w:val="00EB1FEE"/>
    <w:rsid w:val="00ED2132"/>
    <w:rsid w:val="00F03BE6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9815F61-74CF-463E-A57B-68646381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4" w:uiPriority="39"/>
    <w:lsdException w:name="toc 5" w:semiHidden="1" w:unhideWhenUsed="1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0F9"/>
  </w:style>
  <w:style w:type="paragraph" w:styleId="Nadpis1">
    <w:name w:val="heading 1"/>
    <w:basedOn w:val="Nadpiskapitoly"/>
    <w:next w:val="Textnormy"/>
    <w:link w:val="Nadpis1Char"/>
    <w:qFormat/>
    <w:rsid w:val="00B460F9"/>
    <w:pPr>
      <w:outlineLvl w:val="0"/>
    </w:pPr>
  </w:style>
  <w:style w:type="paragraph" w:styleId="Nadpis2">
    <w:name w:val="heading 2"/>
    <w:basedOn w:val="Nadpislnku"/>
    <w:next w:val="Textnormy"/>
    <w:qFormat/>
    <w:rsid w:val="00B460F9"/>
    <w:pPr>
      <w:outlineLvl w:val="1"/>
    </w:pPr>
  </w:style>
  <w:style w:type="paragraph" w:styleId="Nadpis3">
    <w:name w:val="heading 3"/>
    <w:basedOn w:val="Nadpislnku"/>
    <w:next w:val="Textnormy"/>
    <w:qFormat/>
    <w:rsid w:val="00B460F9"/>
    <w:pPr>
      <w:outlineLvl w:val="2"/>
    </w:pPr>
  </w:style>
  <w:style w:type="paragraph" w:styleId="Nadpis4">
    <w:name w:val="heading 4"/>
    <w:basedOn w:val="Nadpislnku"/>
    <w:next w:val="Textnormy"/>
    <w:qFormat/>
    <w:rsid w:val="00B460F9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B460F9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B460F9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B460F9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B460F9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B460F9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B460F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460F9"/>
  </w:style>
  <w:style w:type="paragraph" w:customStyle="1" w:styleId="Nadpiskapitoly">
    <w:name w:val="Nadpis kapitoly"/>
    <w:basedOn w:val="Nadpislnku"/>
    <w:next w:val="Textnormy"/>
    <w:rsid w:val="00B460F9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B460F9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B460F9"/>
    <w:pPr>
      <w:spacing w:after="120"/>
      <w:jc w:val="both"/>
    </w:pPr>
  </w:style>
  <w:style w:type="paragraph" w:customStyle="1" w:styleId="1StrTrZn">
    <w:name w:val="1StrTrZn"/>
    <w:basedOn w:val="Textnormy"/>
    <w:rsid w:val="00B460F9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B460F9"/>
    <w:pPr>
      <w:spacing w:before="480"/>
    </w:pPr>
  </w:style>
  <w:style w:type="paragraph" w:customStyle="1" w:styleId="1StrNN-1-23">
    <w:name w:val="1StrNN-1-23"/>
    <w:basedOn w:val="Textnormy"/>
    <w:rsid w:val="00B460F9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B460F9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B460F9"/>
    <w:pPr>
      <w:numPr>
        <w:numId w:val="2"/>
      </w:numPr>
      <w:ind w:left="284" w:hanging="284"/>
    </w:pPr>
  </w:style>
  <w:style w:type="paragraph" w:styleId="Rejstk1">
    <w:name w:val="index 1"/>
    <w:basedOn w:val="Textnormy"/>
    <w:next w:val="Textnormy"/>
    <w:rsid w:val="00B460F9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B460F9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B460F9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B460F9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B460F9"/>
    <w:pPr>
      <w:spacing w:before="0" w:after="120"/>
      <w:ind w:left="284" w:hanging="284"/>
    </w:pPr>
  </w:style>
  <w:style w:type="paragraph" w:styleId="Zhlav">
    <w:name w:val="header"/>
    <w:basedOn w:val="Textnormy"/>
    <w:rsid w:val="00B460F9"/>
    <w:pPr>
      <w:spacing w:after="360"/>
    </w:pPr>
    <w:rPr>
      <w:sz w:val="18"/>
    </w:rPr>
  </w:style>
  <w:style w:type="paragraph" w:styleId="Zpat">
    <w:name w:val="footer"/>
    <w:basedOn w:val="Textnormy"/>
    <w:rsid w:val="00B460F9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B460F9"/>
    <w:pPr>
      <w:spacing w:after="120"/>
    </w:pPr>
  </w:style>
  <w:style w:type="paragraph" w:styleId="Obsah2">
    <w:name w:val="toc 2"/>
    <w:basedOn w:val="Obsah1"/>
    <w:next w:val="Textnormy"/>
    <w:uiPriority w:val="39"/>
    <w:rsid w:val="00B460F9"/>
  </w:style>
  <w:style w:type="paragraph" w:styleId="Obsah1">
    <w:name w:val="toc 1"/>
    <w:basedOn w:val="Textnormy"/>
    <w:next w:val="Textnormy"/>
    <w:uiPriority w:val="39"/>
    <w:rsid w:val="00B460F9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B460F9"/>
    <w:pPr>
      <w:numPr>
        <w:numId w:val="7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B460F9"/>
  </w:style>
  <w:style w:type="paragraph" w:styleId="Obsah4">
    <w:name w:val="toc 4"/>
    <w:basedOn w:val="Obsah1"/>
    <w:next w:val="Textnormy"/>
    <w:uiPriority w:val="39"/>
    <w:rsid w:val="00B460F9"/>
  </w:style>
  <w:style w:type="paragraph" w:styleId="Obsah6">
    <w:name w:val="toc 6"/>
    <w:basedOn w:val="Obsah1"/>
    <w:next w:val="Textnormy"/>
    <w:rsid w:val="00B460F9"/>
  </w:style>
  <w:style w:type="paragraph" w:styleId="Obsah7">
    <w:name w:val="toc 7"/>
    <w:basedOn w:val="Obsah1"/>
    <w:next w:val="Textnormy"/>
    <w:semiHidden/>
    <w:rsid w:val="00B460F9"/>
  </w:style>
  <w:style w:type="paragraph" w:styleId="Obsah8">
    <w:name w:val="toc 8"/>
    <w:basedOn w:val="Obsah1"/>
    <w:next w:val="Textnormy"/>
    <w:semiHidden/>
    <w:rsid w:val="00B460F9"/>
  </w:style>
  <w:style w:type="character" w:styleId="Znakapoznpodarou">
    <w:name w:val="footnote reference"/>
    <w:basedOn w:val="Standardnpsmoodstavce"/>
    <w:rsid w:val="00B460F9"/>
    <w:rPr>
      <w:vertAlign w:val="superscript"/>
    </w:rPr>
  </w:style>
  <w:style w:type="paragraph" w:customStyle="1" w:styleId="ABCseznamCZ">
    <w:name w:val="ABC seznamCZ"/>
    <w:basedOn w:val="Textnormy"/>
    <w:rsid w:val="00B460F9"/>
    <w:pPr>
      <w:numPr>
        <w:numId w:val="6"/>
      </w:numPr>
    </w:pPr>
  </w:style>
  <w:style w:type="paragraph" w:customStyle="1" w:styleId="slovanseznamvnorm">
    <w:name w:val="Číslovaný seznam v normě"/>
    <w:basedOn w:val="Textnormy"/>
    <w:rsid w:val="00B460F9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B460F9"/>
    <w:pPr>
      <w:numPr>
        <w:numId w:val="4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ormln"/>
    <w:rsid w:val="00B460F9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433B41"/>
    <w:pPr>
      <w:keepNext w:val="0"/>
      <w:jc w:val="center"/>
    </w:pPr>
  </w:style>
  <w:style w:type="paragraph" w:customStyle="1" w:styleId="Abecednseznam">
    <w:name w:val="Abecední seznam"/>
    <w:basedOn w:val="Textnormy"/>
    <w:rsid w:val="00B460F9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B460F9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B460F9"/>
    <w:pPr>
      <w:ind w:left="1600"/>
    </w:pPr>
  </w:style>
  <w:style w:type="paragraph" w:customStyle="1" w:styleId="1Str1Rad">
    <w:name w:val="1Str1Rad"/>
    <w:basedOn w:val="Textnormy"/>
    <w:rsid w:val="00B460F9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B460F9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B460F9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B460F9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B460F9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B460F9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B460F9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B460F9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B460F9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B460F9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B460F9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B460F9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B460F9"/>
    <w:pPr>
      <w:spacing w:before="300"/>
    </w:pPr>
  </w:style>
  <w:style w:type="paragraph" w:customStyle="1" w:styleId="1StrNN-X">
    <w:name w:val="1StrNN-X"/>
    <w:basedOn w:val="1StrNN-1-23"/>
    <w:rsid w:val="00B460F9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B460F9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B460F9"/>
    <w:pPr>
      <w:spacing w:before="800"/>
    </w:pPr>
  </w:style>
  <w:style w:type="paragraph" w:customStyle="1" w:styleId="1StrNN-2-4">
    <w:name w:val="1StrNN-2-4"/>
    <w:basedOn w:val="1StrNN-1-23"/>
    <w:rsid w:val="00B460F9"/>
  </w:style>
  <w:style w:type="paragraph" w:customStyle="1" w:styleId="1StrNN-3-4">
    <w:name w:val="1StrNN-3-4"/>
    <w:basedOn w:val="1StrNN-1-23"/>
    <w:rsid w:val="00B460F9"/>
    <w:pPr>
      <w:spacing w:before="460"/>
    </w:pPr>
  </w:style>
  <w:style w:type="paragraph" w:customStyle="1" w:styleId="1StrNN-4-4">
    <w:name w:val="1StrNN-4-4"/>
    <w:basedOn w:val="1StrNN-1-23"/>
    <w:rsid w:val="00B460F9"/>
    <w:pPr>
      <w:spacing w:before="340"/>
    </w:pPr>
  </w:style>
  <w:style w:type="paragraph" w:customStyle="1" w:styleId="ABCSeznamUS">
    <w:name w:val="ABC SeznamUS"/>
    <w:basedOn w:val="Textnormy"/>
    <w:rsid w:val="00B460F9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B460F9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B460F9"/>
    <w:pPr>
      <w:jc w:val="left"/>
    </w:pPr>
  </w:style>
  <w:style w:type="paragraph" w:customStyle="1" w:styleId="1StrNN-4-3">
    <w:name w:val="1StrNN-4-3"/>
    <w:basedOn w:val="1StrNN-1-23"/>
    <w:rsid w:val="00B460F9"/>
    <w:pPr>
      <w:spacing w:before="160"/>
    </w:pPr>
  </w:style>
  <w:style w:type="paragraph" w:customStyle="1" w:styleId="Upozornn">
    <w:name w:val="Upozornění"/>
    <w:basedOn w:val="Normln"/>
    <w:rsid w:val="00B460F9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B460F9"/>
  </w:style>
  <w:style w:type="character" w:styleId="Hypertextovodkaz">
    <w:name w:val="Hyperlink"/>
    <w:unhideWhenUsed/>
    <w:rsid w:val="00B460F9"/>
    <w:rPr>
      <w:color w:val="0000FF"/>
      <w:u w:val="single"/>
    </w:rPr>
  </w:style>
  <w:style w:type="table" w:styleId="Mkatabulky">
    <w:name w:val="Table Grid"/>
    <w:basedOn w:val="Normlntabulka"/>
    <w:rsid w:val="00B4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60F9"/>
    <w:rPr>
      <w:b/>
      <w:sz w:val="24"/>
    </w:rPr>
  </w:style>
  <w:style w:type="character" w:styleId="Odkaznakoment">
    <w:name w:val="annotation reference"/>
    <w:basedOn w:val="Standardnpsmoodstavce"/>
    <w:unhideWhenUsed/>
    <w:rsid w:val="00B460F9"/>
    <w:rPr>
      <w:sz w:val="16"/>
      <w:szCs w:val="16"/>
    </w:rPr>
  </w:style>
  <w:style w:type="paragraph" w:styleId="Textbubliny">
    <w:name w:val="Balloon Text"/>
    <w:basedOn w:val="Normln"/>
    <w:link w:val="TextbublinyChar"/>
    <w:rsid w:val="00B46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89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460F9"/>
  </w:style>
  <w:style w:type="character" w:customStyle="1" w:styleId="TextkomenteChar">
    <w:name w:val="Text komentáře Char"/>
    <w:basedOn w:val="Standardnpsmoodstavce"/>
    <w:link w:val="Textkomente"/>
    <w:rsid w:val="00B460F9"/>
  </w:style>
  <w:style w:type="character" w:customStyle="1" w:styleId="TextnormyCharChar">
    <w:name w:val="Text normy Char Char"/>
    <w:semiHidden/>
    <w:rsid w:val="00B460F9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B460F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460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460F9"/>
    <w:rPr>
      <w:b/>
      <w:bCs/>
    </w:rPr>
  </w:style>
  <w:style w:type="character" w:customStyle="1" w:styleId="NadpislnkuChar">
    <w:name w:val="Nadpis článku Char"/>
    <w:link w:val="Nadpislnku"/>
    <w:rsid w:val="00B460F9"/>
    <w:rPr>
      <w:b/>
    </w:rPr>
  </w:style>
  <w:style w:type="character" w:styleId="Sledovanodkaz">
    <w:name w:val="FollowedHyperlink"/>
    <w:basedOn w:val="Standardnpsmoodstavce"/>
    <w:semiHidden/>
    <w:unhideWhenUsed/>
    <w:rsid w:val="00B460F9"/>
    <w:rPr>
      <w:color w:val="954F72" w:themeColor="followedHyperlink"/>
      <w:u w:val="single"/>
    </w:rPr>
  </w:style>
  <w:style w:type="paragraph" w:customStyle="1" w:styleId="NadpisObr">
    <w:name w:val="NadpisObr"/>
    <w:basedOn w:val="Nadpis4"/>
    <w:next w:val="Textnormy"/>
    <w:qFormat/>
    <w:rsid w:val="00B460F9"/>
    <w:pPr>
      <w:keepNext w:val="0"/>
      <w:keepLines w:val="0"/>
      <w:widowControl w:val="0"/>
      <w:jc w:val="center"/>
    </w:pPr>
  </w:style>
  <w:style w:type="paragraph" w:customStyle="1" w:styleId="NadpisTab">
    <w:name w:val="NadpisTab"/>
    <w:basedOn w:val="Nadpis4"/>
    <w:next w:val="Textnormy"/>
    <w:qFormat/>
    <w:rsid w:val="00B460F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image" Target="media/image5.wmf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20\Normy20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Normy20i.dotx</Template>
  <TotalTime>20</TotalTime>
  <Pages>4</Pages>
  <Words>403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Koutská Miloslava</dc:creator>
  <cp:keywords/>
  <cp:lastModifiedBy>Radimská Lucie</cp:lastModifiedBy>
  <cp:revision>6</cp:revision>
  <cp:lastPrinted>2004-12-14T08:45:00Z</cp:lastPrinted>
  <dcterms:created xsi:type="dcterms:W3CDTF">2019-11-28T11:01:00Z</dcterms:created>
  <dcterms:modified xsi:type="dcterms:W3CDTF">2019-12-03T12:32:00Z</dcterms:modified>
</cp:coreProperties>
</file>