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8E11D" w14:textId="77777777" w:rsidR="00A83EAB" w:rsidRPr="00370D38" w:rsidRDefault="0013039D">
      <w:pPr>
        <w:pStyle w:val="esknorma"/>
        <w:rPr>
          <w:rFonts w:cs="Arial"/>
        </w:rPr>
      </w:pPr>
      <w:r w:rsidRPr="00370D3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685E815E" wp14:editId="0C95DC0D">
                <wp:simplePos x="0" y="0"/>
                <wp:positionH relativeFrom="page">
                  <wp:posOffset>648335</wp:posOffset>
                </wp:positionH>
                <wp:positionV relativeFrom="page">
                  <wp:posOffset>9613265</wp:posOffset>
                </wp:positionV>
                <wp:extent cx="629983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70D6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6.95pt" to="547.1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z9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A83EAB" w:rsidRPr="00370D38">
        <w:rPr>
          <w:rFonts w:cs="Arial"/>
        </w:rPr>
        <w:t>ČESKÁ TECHNICKÁ NORMA</w:t>
      </w:r>
    </w:p>
    <w:p w14:paraId="5E40D9DE" w14:textId="77777777" w:rsidR="00A83EAB" w:rsidRPr="00370D38" w:rsidRDefault="00A83EAB">
      <w:pPr>
        <w:pStyle w:val="1Str1Rad"/>
        <w:spacing w:after="60"/>
        <w:rPr>
          <w:rFonts w:cs="Arial"/>
          <w:b/>
        </w:rPr>
      </w:pPr>
      <w:r w:rsidRPr="00370D38">
        <w:rPr>
          <w:rFonts w:cs="Arial"/>
          <w:sz w:val="16"/>
        </w:rPr>
        <w:t xml:space="preserve">ICS </w:t>
      </w:r>
      <w:r w:rsidR="00DA1FF9" w:rsidRPr="00370D38">
        <w:rPr>
          <w:rFonts w:cs="Arial"/>
          <w:sz w:val="16"/>
          <w:szCs w:val="16"/>
        </w:rPr>
        <w:t>91.060.50</w:t>
      </w:r>
      <w:r w:rsidRPr="00370D38">
        <w:rPr>
          <w:rFonts w:cs="Arial"/>
        </w:rPr>
        <w:tab/>
      </w:r>
      <w:r w:rsidRPr="00370D38">
        <w:rPr>
          <w:rFonts w:cs="Arial"/>
        </w:rPr>
        <w:tab/>
      </w:r>
      <w:r w:rsidR="008B7468">
        <w:rPr>
          <w:rFonts w:cs="Arial"/>
          <w:b/>
        </w:rPr>
        <w:t>Měsíc Rok</w:t>
      </w:r>
    </w:p>
    <w:tbl>
      <w:tblPr>
        <w:tblW w:w="9923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370D38" w:rsidRPr="00370D38" w14:paraId="615BA8E9" w14:textId="77777777" w:rsidTr="00DA1FF9">
        <w:trPr>
          <w:cantSplit/>
          <w:trHeight w:val="1701"/>
        </w:trPr>
        <w:tc>
          <w:tcPr>
            <w:tcW w:w="7371" w:type="dxa"/>
          </w:tcPr>
          <w:p w14:paraId="78F30CA9" w14:textId="77777777" w:rsidR="00A83EAB" w:rsidRPr="00370D38" w:rsidRDefault="00DA1FF9" w:rsidP="00370D38">
            <w:pPr>
              <w:pStyle w:val="1StrNN-2-23"/>
            </w:pPr>
            <w:r w:rsidRPr="00370D38">
              <w:t>Vnější clony</w:t>
            </w:r>
            <w:r w:rsidR="00370D38" w:rsidRPr="00370D38">
              <w:t xml:space="preserve"> a </w:t>
            </w:r>
            <w:r w:rsidRPr="00370D38">
              <w:t>markýzy</w:t>
            </w:r>
            <w:r w:rsidR="00370D38" w:rsidRPr="00370D38">
              <w:t xml:space="preserve"> – </w:t>
            </w:r>
            <w:r w:rsidRPr="00370D38">
              <w:t>Funkční</w:t>
            </w:r>
            <w:r w:rsidR="00370D38" w:rsidRPr="00370D38">
              <w:t xml:space="preserve"> a </w:t>
            </w:r>
            <w:r w:rsidRPr="00370D38">
              <w:t>bezpečnostní</w:t>
            </w:r>
            <w:r w:rsidR="00370D38">
              <w:br/>
            </w:r>
            <w:r w:rsidRPr="00370D38">
              <w:t>požadavky</w:t>
            </w:r>
          </w:p>
        </w:tc>
        <w:tc>
          <w:tcPr>
            <w:tcW w:w="2552" w:type="dxa"/>
          </w:tcPr>
          <w:p w14:paraId="1F39A8A1" w14:textId="77777777" w:rsidR="00A83EAB" w:rsidRPr="00370D38" w:rsidRDefault="00A83EAB" w:rsidP="00370D38">
            <w:pPr>
              <w:pStyle w:val="1StrCN"/>
            </w:pPr>
            <w:r w:rsidRPr="00370D38">
              <w:t>ČSN</w:t>
            </w:r>
            <w:r w:rsidRPr="00370D38">
              <w:br/>
            </w:r>
            <w:r w:rsidR="00DA1FF9" w:rsidRPr="00370D38">
              <w:t>EN 13561</w:t>
            </w:r>
            <w:r w:rsidR="00DA1FF9" w:rsidRPr="00370D38">
              <w:br/>
              <w:t>OPRAVA 1</w:t>
            </w:r>
          </w:p>
          <w:p w14:paraId="0206FE6F" w14:textId="77777777" w:rsidR="00A83EAB" w:rsidRPr="00370D38" w:rsidRDefault="00DA1FF9">
            <w:pPr>
              <w:pStyle w:val="1StrTrZn"/>
              <w:rPr>
                <w:rFonts w:cs="Arial"/>
              </w:rPr>
            </w:pPr>
            <w:r w:rsidRPr="00370D38">
              <w:rPr>
                <w:rFonts w:cs="Arial"/>
              </w:rPr>
              <w:t>74 6034</w:t>
            </w:r>
          </w:p>
        </w:tc>
      </w:tr>
    </w:tbl>
    <w:p w14:paraId="146BE285" w14:textId="77777777" w:rsidR="00A83EAB" w:rsidRPr="00370D38" w:rsidRDefault="00A83EAB">
      <w:pPr>
        <w:pStyle w:val="Shodnost"/>
        <w:rPr>
          <w:rFonts w:cs="Arial"/>
        </w:rPr>
      </w:pPr>
    </w:p>
    <w:p w14:paraId="09DDB3B4" w14:textId="77777777" w:rsidR="00DA1FF9" w:rsidRPr="00370D38" w:rsidRDefault="00DA1FF9" w:rsidP="00370D38">
      <w:pPr>
        <w:pStyle w:val="Cizojazynnzev"/>
        <w:spacing w:after="840"/>
      </w:pPr>
      <w:r w:rsidRPr="00370D38">
        <w:t>Corrigendum</w:t>
      </w:r>
    </w:p>
    <w:p w14:paraId="1943BA63" w14:textId="77777777" w:rsidR="00DA1FF9" w:rsidRPr="00370D38" w:rsidRDefault="00DA1FF9" w:rsidP="00370D38">
      <w:pPr>
        <w:pStyle w:val="Textnormy"/>
      </w:pPr>
      <w:r w:rsidRPr="00370D38">
        <w:rPr>
          <w:spacing w:val="-2"/>
        </w:rPr>
        <w:t xml:space="preserve">Tato oprava ČSN EN 13561:2015 je českou verzí opravy EN 13561:2015/AC:2016-03. Překlad byl zajištěn Úřadem </w:t>
      </w:r>
      <w:r w:rsidRPr="00370D38">
        <w:t>pro technickou normalizaci, metrologii</w:t>
      </w:r>
      <w:r w:rsidR="00370D38" w:rsidRPr="00370D38">
        <w:t xml:space="preserve"> a </w:t>
      </w:r>
      <w:r w:rsidRPr="00370D38">
        <w:t>státní zkušebnictví. Má stejný status jako oficiální verze.</w:t>
      </w:r>
    </w:p>
    <w:p w14:paraId="56523211" w14:textId="77777777" w:rsidR="00DA1FF9" w:rsidRDefault="00DA1FF9" w:rsidP="00370D38">
      <w:pPr>
        <w:pStyle w:val="Textnormy"/>
        <w:rPr>
          <w:lang w:val="en-GB"/>
        </w:rPr>
      </w:pPr>
      <w:r w:rsidRPr="00370D38">
        <w:rPr>
          <w:lang w:val="en-GB"/>
        </w:rPr>
        <w:t xml:space="preserve">This Corrigendum to </w:t>
      </w:r>
      <w:r w:rsidRPr="00370D38">
        <w:t xml:space="preserve">ČSN EN 13561:2015 </w:t>
      </w:r>
      <w:r w:rsidRPr="00370D38">
        <w:rPr>
          <w:lang w:val="en-GB"/>
        </w:rPr>
        <w:t xml:space="preserve">is the Czech version of the Corrigendum </w:t>
      </w:r>
      <w:r w:rsidRPr="00370D38">
        <w:t>EN 13561:2015/AC</w:t>
      </w:r>
      <w:proofErr w:type="gramStart"/>
      <w:r w:rsidRPr="00370D38">
        <w:t>:2016</w:t>
      </w:r>
      <w:proofErr w:type="gramEnd"/>
      <w:r w:rsidRPr="00370D38">
        <w:t>-03</w:t>
      </w:r>
      <w:r w:rsidRPr="00370D38">
        <w:rPr>
          <w:lang w:val="en-GB"/>
        </w:rPr>
        <w:t>. It was translated by the Czech Office for Standards, Metrology and Testing. It has the same status as the official version.</w:t>
      </w:r>
    </w:p>
    <w:p w14:paraId="2A57A8AB" w14:textId="77777777" w:rsidR="008B7468" w:rsidRDefault="008B7468" w:rsidP="00791A56">
      <w:pPr>
        <w:pStyle w:val="Nadpiskapitoly"/>
      </w:pPr>
      <w:r>
        <w:t>Národní předmluva</w:t>
      </w:r>
    </w:p>
    <w:p w14:paraId="7FEE7093" w14:textId="77777777" w:rsidR="008B7468" w:rsidRPr="00370D38" w:rsidRDefault="008B7468" w:rsidP="00791A56">
      <w:pPr>
        <w:pStyle w:val="Nadpislnku"/>
      </w:pPr>
      <w:r w:rsidRPr="00370D38">
        <w:t>Vypracování opravy normy</w:t>
      </w:r>
    </w:p>
    <w:p w14:paraId="7961AA0A" w14:textId="77777777" w:rsidR="008B7468" w:rsidRPr="00370D38" w:rsidRDefault="008B7468" w:rsidP="008B7468">
      <w:pPr>
        <w:pStyle w:val="Textnormy"/>
        <w:rPr>
          <w:rFonts w:cs="Arial"/>
        </w:rPr>
      </w:pPr>
      <w:r w:rsidRPr="00370D38">
        <w:rPr>
          <w:rFonts w:cs="Arial"/>
        </w:rPr>
        <w:t>Zpracovatel: Ing. Milan Helegda, Ph.D., IČ 71865586</w:t>
      </w:r>
    </w:p>
    <w:p w14:paraId="32C53E8A" w14:textId="77777777" w:rsidR="008B7468" w:rsidRPr="00370D38" w:rsidRDefault="008B7468" w:rsidP="008B7468">
      <w:pPr>
        <w:pStyle w:val="Textnormy"/>
        <w:rPr>
          <w:rFonts w:cs="Arial"/>
        </w:rPr>
      </w:pPr>
      <w:r w:rsidRPr="00370D38">
        <w:rPr>
          <w:rFonts w:cs="Arial"/>
        </w:rPr>
        <w:t>Technická normalizační komise: TNK 60 Otvorové výplně a lehké obvodové pláště</w:t>
      </w:r>
    </w:p>
    <w:p w14:paraId="53FD062E" w14:textId="77777777" w:rsidR="008B7468" w:rsidRPr="00370D38" w:rsidRDefault="008B7468" w:rsidP="008B7468">
      <w:pPr>
        <w:pStyle w:val="Textnormy"/>
        <w:rPr>
          <w:rFonts w:cs="Arial"/>
        </w:rPr>
      </w:pPr>
      <w:r w:rsidRPr="00370D38">
        <w:rPr>
          <w:rFonts w:cs="Arial"/>
        </w:rPr>
        <w:t>Pracovník Úřadu pro technickou normalizaci, metrologii a státní zkušebnictví: Ing. Alena Krupičková</w:t>
      </w:r>
    </w:p>
    <w:p w14:paraId="180155C0" w14:textId="77777777" w:rsidR="00A83EAB" w:rsidRPr="00370D38" w:rsidRDefault="00A83EAB">
      <w:pPr>
        <w:pStyle w:val="Textnormy"/>
        <w:tabs>
          <w:tab w:val="right" w:pos="9923"/>
        </w:tabs>
        <w:rPr>
          <w:rFonts w:cs="Arial"/>
        </w:rPr>
      </w:pPr>
    </w:p>
    <w:p w14:paraId="06437461" w14:textId="77777777" w:rsidR="00A83EAB" w:rsidRPr="00370D38" w:rsidRDefault="00A83EAB">
      <w:pPr>
        <w:pStyle w:val="Textnormy"/>
        <w:tabs>
          <w:tab w:val="right" w:pos="9923"/>
        </w:tabs>
        <w:rPr>
          <w:rFonts w:cs="Arial"/>
        </w:rPr>
        <w:sectPr w:rsidR="00A83EAB" w:rsidRPr="00370D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14:paraId="64D4679B" w14:textId="1DC2954B" w:rsidR="00680F61" w:rsidRPr="000321FE" w:rsidRDefault="00680F61" w:rsidP="00791A56">
      <w:pPr>
        <w:pStyle w:val="EvropNorma"/>
        <w:tabs>
          <w:tab w:val="clear" w:pos="8505"/>
          <w:tab w:val="left" w:pos="7797"/>
        </w:tabs>
        <w:rPr>
          <w:rFonts w:cs="Arial"/>
          <w:kern w:val="0"/>
          <w:szCs w:val="24"/>
        </w:rPr>
      </w:pPr>
      <w:r w:rsidRPr="000321FE">
        <w:rPr>
          <w:rFonts w:cs="Arial"/>
          <w:kern w:val="0"/>
        </w:rPr>
        <w:lastRenderedPageBreak/>
        <w:t>EVROPSKÁ NORMA</w:t>
      </w:r>
      <w:r w:rsidR="00791A56">
        <w:rPr>
          <w:rFonts w:cs="Arial"/>
          <w:kern w:val="0"/>
        </w:rPr>
        <w:tab/>
      </w:r>
      <w:r w:rsidRPr="000321FE">
        <w:rPr>
          <w:rFonts w:cs="Arial"/>
          <w:kern w:val="0"/>
        </w:rPr>
        <w:t>EN 13</w:t>
      </w:r>
      <w:r w:rsidR="007B71E5">
        <w:rPr>
          <w:rFonts w:cs="Arial"/>
          <w:kern w:val="0"/>
        </w:rPr>
        <w:t>561:2015/AC</w:t>
      </w:r>
      <w:r w:rsidRPr="000321FE">
        <w:rPr>
          <w:rFonts w:cs="Arial"/>
          <w:kern w:val="0"/>
        </w:rPr>
        <w:br/>
        <w:t>EUROPEAN STANDARD</w:t>
      </w:r>
      <w:r w:rsidRPr="000321FE">
        <w:rPr>
          <w:rFonts w:cs="Arial"/>
          <w:kern w:val="0"/>
        </w:rPr>
        <w:br/>
        <w:t>NORME EUROPÉENNE</w:t>
      </w:r>
      <w:r w:rsidRPr="000321FE">
        <w:rPr>
          <w:rFonts w:cs="Arial"/>
          <w:kern w:val="0"/>
        </w:rPr>
        <w:br/>
        <w:t>EUROPÄISCHE NORM</w:t>
      </w:r>
      <w:r w:rsidR="00791A56">
        <w:rPr>
          <w:rFonts w:cs="Arial"/>
          <w:kern w:val="0"/>
        </w:rPr>
        <w:tab/>
      </w:r>
      <w:r w:rsidR="007B71E5">
        <w:rPr>
          <w:rFonts w:cs="Arial"/>
          <w:b w:val="0"/>
          <w:kern w:val="0"/>
          <w:sz w:val="20"/>
        </w:rPr>
        <w:t>Březe</w:t>
      </w:r>
      <w:r w:rsidRPr="000321FE">
        <w:rPr>
          <w:rFonts w:cs="Arial"/>
          <w:b w:val="0"/>
          <w:kern w:val="0"/>
          <w:sz w:val="20"/>
        </w:rPr>
        <w:t>n 20</w:t>
      </w:r>
      <w:r w:rsidR="007B71E5">
        <w:rPr>
          <w:rFonts w:cs="Arial"/>
          <w:b w:val="0"/>
          <w:kern w:val="0"/>
          <w:sz w:val="20"/>
        </w:rPr>
        <w:t>16</w:t>
      </w:r>
    </w:p>
    <w:p w14:paraId="43979241" w14:textId="77777777" w:rsidR="00680F61" w:rsidRPr="000321FE" w:rsidRDefault="00680F61" w:rsidP="00680F61">
      <w:pPr>
        <w:pStyle w:val="ICS"/>
        <w:rPr>
          <w:kern w:val="0"/>
        </w:rPr>
      </w:pPr>
      <w:r w:rsidRPr="000321FE">
        <w:rPr>
          <w:kern w:val="0"/>
        </w:rPr>
        <w:t>ICS 91.</w:t>
      </w:r>
      <w:r w:rsidR="007B71E5">
        <w:rPr>
          <w:kern w:val="0"/>
        </w:rPr>
        <w:t>060</w:t>
      </w:r>
      <w:r w:rsidRPr="000321FE">
        <w:rPr>
          <w:kern w:val="0"/>
        </w:rPr>
        <w:t>.</w:t>
      </w:r>
      <w:r w:rsidR="007B71E5">
        <w:rPr>
          <w:kern w:val="0"/>
        </w:rPr>
        <w:t>5</w:t>
      </w:r>
      <w:r w:rsidRPr="000321FE">
        <w:rPr>
          <w:kern w:val="0"/>
        </w:rPr>
        <w:t>0</w:t>
      </w:r>
      <w:r w:rsidRPr="000321FE">
        <w:rPr>
          <w:kern w:val="0"/>
        </w:rPr>
        <w:tab/>
      </w:r>
    </w:p>
    <w:p w14:paraId="28D2A580" w14:textId="77777777" w:rsidR="00680F61" w:rsidRPr="000321FE" w:rsidRDefault="007B71E5" w:rsidP="00680F61">
      <w:pPr>
        <w:pStyle w:val="NzNorCZ"/>
      </w:pPr>
      <w:r>
        <w:t>Vnější clony a markýzy</w:t>
      </w:r>
      <w:r w:rsidR="00680F61" w:rsidRPr="000321FE">
        <w:t> –</w:t>
      </w:r>
      <w:r w:rsidR="00680F61" w:rsidRPr="000321FE">
        <w:br/>
      </w:r>
      <w:r>
        <w:t>Funkční a bezpečnostní požadavky</w:t>
      </w:r>
    </w:p>
    <w:p w14:paraId="3423E9D4" w14:textId="77777777" w:rsidR="00680F61" w:rsidRPr="000321FE" w:rsidRDefault="007B71E5" w:rsidP="00680F61">
      <w:pPr>
        <w:pStyle w:val="NzNorUS"/>
      </w:pPr>
      <w:r>
        <w:t>External blinds and awnings</w:t>
      </w:r>
      <w:r w:rsidR="00680F61" w:rsidRPr="000321FE">
        <w:t> –</w:t>
      </w:r>
      <w:r w:rsidR="00680F61" w:rsidRPr="000321FE">
        <w:br/>
      </w:r>
      <w:r>
        <w:t>Performance requirements including safety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680F61" w:rsidRPr="000321FE" w14:paraId="61AD3853" w14:textId="77777777" w:rsidTr="007B71E5">
        <w:trPr>
          <w:jc w:val="center"/>
        </w:trPr>
        <w:tc>
          <w:tcPr>
            <w:tcW w:w="4962" w:type="dxa"/>
          </w:tcPr>
          <w:p w14:paraId="60CE4B0C" w14:textId="77777777" w:rsidR="00680F61" w:rsidRPr="000321FE" w:rsidRDefault="007B71E5" w:rsidP="007B71E5">
            <w:pPr>
              <w:pStyle w:val="NzNorFraGer"/>
            </w:pPr>
            <w:r>
              <w:t>Stores extérieurs</w:t>
            </w:r>
            <w:r w:rsidR="00680F61" w:rsidRPr="000321FE">
              <w:t> –</w:t>
            </w:r>
            <w:r w:rsidR="00680F61" w:rsidRPr="000321FE">
              <w:br/>
            </w:r>
            <w:r>
              <w:t>Exigences de performance,</w:t>
            </w:r>
            <w:r w:rsidR="00680F61" w:rsidRPr="000321FE">
              <w:br/>
            </w:r>
            <w:r>
              <w:t>y compris la sécurité</w:t>
            </w:r>
          </w:p>
        </w:tc>
        <w:tc>
          <w:tcPr>
            <w:tcW w:w="4961" w:type="dxa"/>
          </w:tcPr>
          <w:p w14:paraId="6521EDD0" w14:textId="1D997ADB" w:rsidR="00680F61" w:rsidRPr="000321FE" w:rsidRDefault="007B71E5" w:rsidP="00791A56">
            <w:pPr>
              <w:pStyle w:val="NzNorFraGer"/>
            </w:pPr>
            <w:r>
              <w:t xml:space="preserve">Markisen – </w:t>
            </w:r>
            <w:r w:rsidR="00680F61" w:rsidRPr="000321FE">
              <w:br/>
            </w:r>
            <w:r>
              <w:t>Leistungs- und Sicherheits</w:t>
            </w:r>
            <w:r w:rsidR="006E6E8C">
              <w:t>anforderungen</w:t>
            </w:r>
          </w:p>
        </w:tc>
      </w:tr>
    </w:tbl>
    <w:p w14:paraId="4D56BA58" w14:textId="77777777" w:rsidR="00680F61" w:rsidRPr="000321FE" w:rsidRDefault="00680F61" w:rsidP="00680F61">
      <w:pPr>
        <w:pStyle w:val="Textnormy"/>
        <w:rPr>
          <w:rFonts w:cs="Arial"/>
        </w:rPr>
      </w:pPr>
      <w:r w:rsidRPr="000321FE">
        <w:rPr>
          <w:rFonts w:cs="Arial"/>
        </w:rPr>
        <w:t xml:space="preserve">Tato </w:t>
      </w:r>
      <w:r w:rsidR="00DD2BED">
        <w:rPr>
          <w:rFonts w:cs="Arial"/>
        </w:rPr>
        <w:t xml:space="preserve">oprava vstupuje v platnost </w:t>
      </w:r>
      <w:r w:rsidRPr="00981A21">
        <w:rPr>
          <w:rFonts w:cs="Arial"/>
        </w:rPr>
        <w:t>dne 2</w:t>
      </w:r>
      <w:r w:rsidRPr="000321FE">
        <w:rPr>
          <w:rFonts w:cs="Arial"/>
        </w:rPr>
        <w:t>0</w:t>
      </w:r>
      <w:r w:rsidR="00DD2BED">
        <w:rPr>
          <w:rFonts w:cs="Arial"/>
        </w:rPr>
        <w:t>16</w:t>
      </w:r>
      <w:r w:rsidRPr="000321FE">
        <w:rPr>
          <w:rFonts w:cs="Arial"/>
        </w:rPr>
        <w:t>-</w:t>
      </w:r>
      <w:r w:rsidR="00DD2BED">
        <w:rPr>
          <w:rFonts w:cs="Arial"/>
        </w:rPr>
        <w:t>03</w:t>
      </w:r>
      <w:r w:rsidRPr="000321FE">
        <w:rPr>
          <w:rFonts w:cs="Arial"/>
        </w:rPr>
        <w:t>-</w:t>
      </w:r>
      <w:r w:rsidR="00DD2BED">
        <w:rPr>
          <w:rFonts w:cs="Arial"/>
        </w:rPr>
        <w:t>3</w:t>
      </w:r>
      <w:r w:rsidRPr="000321FE">
        <w:rPr>
          <w:rFonts w:cs="Arial"/>
        </w:rPr>
        <w:t>1</w:t>
      </w:r>
      <w:r w:rsidR="00DD2BED">
        <w:rPr>
          <w:rFonts w:cs="Arial"/>
        </w:rPr>
        <w:t xml:space="preserve"> pro začlenění </w:t>
      </w:r>
      <w:r w:rsidR="00DD2BED" w:rsidRPr="00DA339D">
        <w:rPr>
          <w:rFonts w:cs="Arial"/>
        </w:rPr>
        <w:t>do tří oficiálních jazykových verzí</w:t>
      </w:r>
      <w:r w:rsidR="00DD2BED">
        <w:rPr>
          <w:rFonts w:cs="Arial"/>
        </w:rPr>
        <w:t xml:space="preserve"> EN.</w:t>
      </w:r>
    </w:p>
    <w:p w14:paraId="5658B1C5" w14:textId="77777777" w:rsidR="00680F61" w:rsidRPr="000321FE" w:rsidRDefault="00680F61" w:rsidP="00680F61">
      <w:pPr>
        <w:pStyle w:val="Textnormy"/>
      </w:pPr>
    </w:p>
    <w:p w14:paraId="23A8A776" w14:textId="77777777" w:rsidR="00680F61" w:rsidRDefault="00680F61" w:rsidP="00680F61">
      <w:pPr>
        <w:pStyle w:val="Textnormy"/>
        <w:framePr w:hSpace="142" w:wrap="around" w:hAnchor="page" w:x="1022" w:yAlign="bottom"/>
        <w:spacing w:before="60" w:after="0"/>
        <w:jc w:val="center"/>
        <w:rPr>
          <w:b/>
          <w:sz w:val="24"/>
        </w:rPr>
      </w:pPr>
      <w:r>
        <w:t xml:space="preserve"> </w:t>
      </w:r>
      <w:r w:rsidRPr="00AA7CB9">
        <w:rPr>
          <w:noProof/>
        </w:rPr>
        <w:drawing>
          <wp:inline distT="0" distB="0" distL="0" distR="0" wp14:anchorId="6C279D96" wp14:editId="46D56C8B">
            <wp:extent cx="1014730" cy="80962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4" t="4073" r="3304" b="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82D2BFE" w14:textId="77777777" w:rsidR="00680F61" w:rsidRDefault="00680F61" w:rsidP="00680F61">
      <w:pPr>
        <w:pStyle w:val="Textnormy"/>
        <w:framePr w:hSpace="142" w:wrap="around" w:hAnchor="page" w:x="1022" w:yAlign="bottom"/>
        <w:spacing w:before="60" w:after="0"/>
        <w:jc w:val="center"/>
        <w:rPr>
          <w:b/>
        </w:rPr>
      </w:pPr>
      <w:r>
        <w:rPr>
          <w:b/>
        </w:rPr>
        <w:t>Evropský výbor pro normalizaci</w:t>
      </w:r>
    </w:p>
    <w:p w14:paraId="17FD65C0" w14:textId="77777777" w:rsidR="00680F61" w:rsidRDefault="00680F61" w:rsidP="00680F61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European Committee for Standardization</w:t>
      </w:r>
    </w:p>
    <w:p w14:paraId="6F352C3F" w14:textId="77777777" w:rsidR="00680F61" w:rsidRDefault="00680F61" w:rsidP="00680F61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Comité Européen de Normalisation</w:t>
      </w:r>
    </w:p>
    <w:p w14:paraId="65EF6140" w14:textId="77777777" w:rsidR="00680F61" w:rsidRDefault="00680F61" w:rsidP="00680F61">
      <w:pPr>
        <w:pStyle w:val="Textnormy"/>
        <w:framePr w:hSpace="142" w:wrap="around" w:hAnchor="page" w:x="1022" w:yAlign="bottom"/>
        <w:spacing w:before="60" w:after="0"/>
        <w:jc w:val="center"/>
        <w:rPr>
          <w:b/>
          <w:noProof/>
        </w:rPr>
      </w:pPr>
      <w:r>
        <w:rPr>
          <w:b/>
          <w:noProof/>
        </w:rPr>
        <w:t>Europäisches Komitee für Normung</w:t>
      </w:r>
    </w:p>
    <w:p w14:paraId="2B72B18A" w14:textId="77777777" w:rsidR="00680F61" w:rsidRDefault="00680F61" w:rsidP="00680F61">
      <w:pPr>
        <w:pStyle w:val="Textnormy"/>
        <w:framePr w:hSpace="142" w:wrap="around" w:hAnchor="page" w:x="1022" w:yAlign="bottom"/>
        <w:spacing w:before="120" w:after="240"/>
        <w:jc w:val="center"/>
        <w:rPr>
          <w:b/>
        </w:rPr>
      </w:pPr>
      <w:r>
        <w:rPr>
          <w:b/>
        </w:rPr>
        <w:t>Řídicí centrum CEN-CENELEC: Avenue Marnix 17, B-1000 Brusel</w:t>
      </w:r>
    </w:p>
    <w:p w14:paraId="6A11B413" w14:textId="680220DB" w:rsidR="00680F61" w:rsidRDefault="00680F61" w:rsidP="00680F61">
      <w:pPr>
        <w:pStyle w:val="Poznmka"/>
        <w:framePr w:hSpace="142" w:wrap="around" w:hAnchor="page" w:x="1022" w:yAlign="bottom"/>
        <w:pBdr>
          <w:top w:val="single" w:sz="6" w:space="6" w:color="auto"/>
        </w:pBdr>
        <w:tabs>
          <w:tab w:val="right" w:pos="9923"/>
        </w:tabs>
        <w:spacing w:before="0" w:after="120"/>
        <w:ind w:left="1418" w:hanging="1418"/>
        <w:rPr>
          <w:b/>
        </w:rPr>
      </w:pPr>
      <w:r>
        <w:sym w:font="Times New Roman" w:char="00A9"/>
      </w:r>
      <w:r>
        <w:t xml:space="preserve"> 20</w:t>
      </w:r>
      <w:r w:rsidR="00DD2BED">
        <w:t>16</w:t>
      </w:r>
      <w:r>
        <w:t xml:space="preserve"> CEN</w:t>
      </w:r>
      <w:r>
        <w:tab/>
        <w:t xml:space="preserve">Veškerá práva pro využití v jakékoli formě a jakýmikoli prostředky </w:t>
      </w:r>
      <w:r>
        <w:tab/>
        <w:t>Ref. č. EN 13</w:t>
      </w:r>
      <w:r w:rsidR="00DD2BED">
        <w:t>561:2015/AC</w:t>
      </w:r>
      <w:r>
        <w:t>:20</w:t>
      </w:r>
      <w:r w:rsidR="00DD2BED">
        <w:t>16</w:t>
      </w:r>
      <w:r>
        <w:t xml:space="preserve"> </w:t>
      </w:r>
      <w:r w:rsidR="00DA339D">
        <w:t>D/</w:t>
      </w:r>
      <w:r>
        <w:t>E</w:t>
      </w:r>
      <w:r w:rsidR="00DA339D">
        <w:t>/F</w:t>
      </w:r>
      <w:r>
        <w:br/>
        <w:t>jsou celosvětově vyhrazena národním členům CEN.</w:t>
      </w:r>
    </w:p>
    <w:p w14:paraId="0AF70C83" w14:textId="77777777" w:rsidR="00680F61" w:rsidRDefault="00680F61" w:rsidP="00791A56">
      <w:pPr>
        <w:pStyle w:val="Nadpislnku"/>
        <w:pageBreakBefore/>
        <w:spacing w:before="0"/>
        <w:rPr>
          <w:rFonts w:cs="Arial"/>
          <w:b w:val="0"/>
          <w:i/>
        </w:rPr>
      </w:pPr>
      <w:r w:rsidRPr="00370D38">
        <w:rPr>
          <w:rFonts w:cs="Arial"/>
        </w:rPr>
        <w:lastRenderedPageBreak/>
        <w:t>4.1</w:t>
      </w:r>
      <w:r w:rsidRPr="00370D38">
        <w:rPr>
          <w:rFonts w:cs="Arial"/>
        </w:rPr>
        <w:t> </w:t>
      </w:r>
      <w:r w:rsidRPr="00370D38">
        <w:rPr>
          <w:rFonts w:cs="Arial"/>
        </w:rPr>
        <w:t>Odolnost proti zatížení větrem</w:t>
      </w:r>
    </w:p>
    <w:p w14:paraId="42A7C61F" w14:textId="77777777" w:rsidR="002A4BFE" w:rsidRPr="002A4BFE" w:rsidRDefault="002A4BFE" w:rsidP="002A4BFE">
      <w:pPr>
        <w:pStyle w:val="Textnormy"/>
        <w:rPr>
          <w:i/>
        </w:rPr>
      </w:pPr>
      <w:r w:rsidRPr="002A4BFE">
        <w:rPr>
          <w:i/>
        </w:rPr>
        <w:t>Tabulka 1</w:t>
      </w:r>
    </w:p>
    <w:p w14:paraId="39686682" w14:textId="77777777" w:rsidR="00680F61" w:rsidRPr="0002521C" w:rsidRDefault="00680F61" w:rsidP="00680F61">
      <w:pPr>
        <w:pStyle w:val="NadpisTabObr"/>
        <w:rPr>
          <w:rFonts w:eastAsia="MS Mincho" w:cs="Arial"/>
        </w:rPr>
      </w:pPr>
      <w:r w:rsidRPr="0002521C">
        <w:rPr>
          <w:rFonts w:eastAsia="MS Mincho" w:cs="Arial"/>
        </w:rPr>
        <w:t>Tabulka 1 – Třídy odolnosti proti zatížení větrem</w:t>
      </w:r>
    </w:p>
    <w:tbl>
      <w:tblPr>
        <w:tblW w:w="85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736"/>
        <w:gridCol w:w="824"/>
        <w:gridCol w:w="824"/>
        <w:gridCol w:w="824"/>
        <w:gridCol w:w="824"/>
        <w:gridCol w:w="824"/>
        <w:gridCol w:w="824"/>
        <w:gridCol w:w="825"/>
      </w:tblGrid>
      <w:tr w:rsidR="00680F61" w:rsidRPr="0002521C" w14:paraId="43AB9FB7" w14:textId="77777777" w:rsidTr="00F431D3">
        <w:trPr>
          <w:jc w:val="center"/>
        </w:trPr>
        <w:tc>
          <w:tcPr>
            <w:tcW w:w="2745" w:type="dxa"/>
            <w:vAlign w:val="center"/>
            <w:hideMark/>
          </w:tcPr>
          <w:p w14:paraId="75315B7F" w14:textId="77777777" w:rsidR="00680F61" w:rsidRPr="0002521C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Třídy</w:t>
            </w:r>
          </w:p>
        </w:tc>
        <w:tc>
          <w:tcPr>
            <w:tcW w:w="826" w:type="dxa"/>
            <w:vAlign w:val="center"/>
            <w:hideMark/>
          </w:tcPr>
          <w:p w14:paraId="019001EA" w14:textId="77777777" w:rsidR="00680F61" w:rsidRPr="0002521C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0</w:t>
            </w:r>
          </w:p>
        </w:tc>
        <w:tc>
          <w:tcPr>
            <w:tcW w:w="826" w:type="dxa"/>
            <w:vAlign w:val="center"/>
            <w:hideMark/>
          </w:tcPr>
          <w:p w14:paraId="0CA61B58" w14:textId="77777777" w:rsidR="00680F61" w:rsidRPr="0002521C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1</w:t>
            </w:r>
          </w:p>
        </w:tc>
        <w:tc>
          <w:tcPr>
            <w:tcW w:w="826" w:type="dxa"/>
            <w:vAlign w:val="center"/>
            <w:hideMark/>
          </w:tcPr>
          <w:p w14:paraId="5B73AE53" w14:textId="77777777" w:rsidR="00680F61" w:rsidRPr="0002521C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2</w:t>
            </w:r>
          </w:p>
        </w:tc>
        <w:tc>
          <w:tcPr>
            <w:tcW w:w="826" w:type="dxa"/>
            <w:vAlign w:val="center"/>
            <w:hideMark/>
          </w:tcPr>
          <w:p w14:paraId="7FF383B2" w14:textId="77777777" w:rsidR="00680F61" w:rsidRPr="0002521C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3</w:t>
            </w:r>
          </w:p>
        </w:tc>
        <w:tc>
          <w:tcPr>
            <w:tcW w:w="826" w:type="dxa"/>
            <w:vAlign w:val="center"/>
            <w:hideMark/>
          </w:tcPr>
          <w:p w14:paraId="3C104E95" w14:textId="77777777" w:rsidR="00680F61" w:rsidRPr="0002521C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4</w:t>
            </w:r>
          </w:p>
        </w:tc>
        <w:tc>
          <w:tcPr>
            <w:tcW w:w="826" w:type="dxa"/>
            <w:vAlign w:val="center"/>
            <w:hideMark/>
          </w:tcPr>
          <w:p w14:paraId="58A37AFA" w14:textId="77777777" w:rsidR="00680F61" w:rsidRPr="0002521C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5</w:t>
            </w:r>
          </w:p>
        </w:tc>
        <w:tc>
          <w:tcPr>
            <w:tcW w:w="827" w:type="dxa"/>
            <w:vAlign w:val="center"/>
            <w:hideMark/>
          </w:tcPr>
          <w:p w14:paraId="12B1A24A" w14:textId="77777777" w:rsidR="00680F61" w:rsidRPr="0002521C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6</w:t>
            </w:r>
          </w:p>
        </w:tc>
      </w:tr>
      <w:tr w:rsidR="00680F61" w:rsidRPr="0002521C" w14:paraId="443CB01F" w14:textId="77777777" w:rsidTr="00F431D3">
        <w:trPr>
          <w:jc w:val="center"/>
        </w:trPr>
        <w:tc>
          <w:tcPr>
            <w:tcW w:w="2745" w:type="dxa"/>
            <w:hideMark/>
          </w:tcPr>
          <w:p w14:paraId="2A1AF71D" w14:textId="77777777" w:rsidR="00680F61" w:rsidRPr="0002521C" w:rsidRDefault="00680F61" w:rsidP="00F431D3">
            <w:pPr>
              <w:pStyle w:val="Texttabulky"/>
              <w:jc w:val="center"/>
              <w:rPr>
                <w:rFonts w:cs="Arial"/>
              </w:rPr>
            </w:pPr>
            <w:r w:rsidRPr="0002521C">
              <w:rPr>
                <w:rFonts w:cs="Arial"/>
              </w:rPr>
              <w:t xml:space="preserve">jmenovitý tlak větru </w:t>
            </w:r>
            <w:r w:rsidRPr="0002521C">
              <w:rPr>
                <w:rFonts w:cs="Arial"/>
                <w:bCs/>
              </w:rPr>
              <w:t>p</w:t>
            </w:r>
            <w:r w:rsidRPr="0002521C">
              <w:rPr>
                <w:rFonts w:cs="Arial"/>
                <w:bCs/>
                <w:vertAlign w:val="subscript"/>
              </w:rPr>
              <w:t>N</w:t>
            </w:r>
            <w:r w:rsidRPr="0002521C">
              <w:rPr>
                <w:rFonts w:eastAsia="MS Mincho" w:cs="Arial"/>
              </w:rPr>
              <w:t xml:space="preserve"> (N/m</w:t>
            </w:r>
            <w:r w:rsidRPr="0002521C">
              <w:rPr>
                <w:rFonts w:eastAsia="MS Mincho" w:cs="Arial"/>
                <w:vertAlign w:val="superscript"/>
              </w:rPr>
              <w:t>2</w:t>
            </w:r>
            <w:r w:rsidRPr="0002521C">
              <w:rPr>
                <w:rFonts w:eastAsia="MS Mincho" w:cs="Arial"/>
              </w:rPr>
              <w:t>)</w:t>
            </w:r>
          </w:p>
        </w:tc>
        <w:tc>
          <w:tcPr>
            <w:tcW w:w="826" w:type="dxa"/>
            <w:vAlign w:val="center"/>
            <w:hideMark/>
          </w:tcPr>
          <w:p w14:paraId="6786DFE3" w14:textId="77777777" w:rsidR="00680F61" w:rsidRPr="0002521C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&lt; 40</w:t>
            </w:r>
          </w:p>
        </w:tc>
        <w:tc>
          <w:tcPr>
            <w:tcW w:w="826" w:type="dxa"/>
            <w:vAlign w:val="center"/>
            <w:hideMark/>
          </w:tcPr>
          <w:p w14:paraId="3C47E4D3" w14:textId="77777777" w:rsidR="00680F61" w:rsidRPr="0002521C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40</w:t>
            </w:r>
          </w:p>
        </w:tc>
        <w:tc>
          <w:tcPr>
            <w:tcW w:w="826" w:type="dxa"/>
            <w:vAlign w:val="center"/>
            <w:hideMark/>
          </w:tcPr>
          <w:p w14:paraId="2D2258EE" w14:textId="77777777" w:rsidR="00680F61" w:rsidRPr="0002521C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70</w:t>
            </w:r>
          </w:p>
        </w:tc>
        <w:tc>
          <w:tcPr>
            <w:tcW w:w="826" w:type="dxa"/>
            <w:vAlign w:val="center"/>
            <w:hideMark/>
          </w:tcPr>
          <w:p w14:paraId="19BA79FB" w14:textId="77777777" w:rsidR="00680F61" w:rsidRPr="0002521C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110</w:t>
            </w:r>
          </w:p>
        </w:tc>
        <w:tc>
          <w:tcPr>
            <w:tcW w:w="826" w:type="dxa"/>
            <w:vAlign w:val="center"/>
            <w:hideMark/>
          </w:tcPr>
          <w:p w14:paraId="21E64BA8" w14:textId="77777777" w:rsidR="00680F61" w:rsidRPr="0002521C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170</w:t>
            </w:r>
          </w:p>
        </w:tc>
        <w:tc>
          <w:tcPr>
            <w:tcW w:w="826" w:type="dxa"/>
            <w:vAlign w:val="center"/>
            <w:hideMark/>
          </w:tcPr>
          <w:p w14:paraId="1AF12BB9" w14:textId="77777777" w:rsidR="00680F61" w:rsidRPr="0002521C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270</w:t>
            </w:r>
          </w:p>
        </w:tc>
        <w:tc>
          <w:tcPr>
            <w:tcW w:w="827" w:type="dxa"/>
            <w:vAlign w:val="center"/>
            <w:hideMark/>
          </w:tcPr>
          <w:p w14:paraId="31271AD2" w14:textId="77777777" w:rsidR="00680F61" w:rsidRPr="0002521C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400</w:t>
            </w:r>
          </w:p>
        </w:tc>
      </w:tr>
      <w:tr w:rsidR="00680F61" w:rsidRPr="0002521C" w14:paraId="0D2A6DDC" w14:textId="77777777" w:rsidTr="00F431D3">
        <w:trPr>
          <w:jc w:val="center"/>
        </w:trPr>
        <w:tc>
          <w:tcPr>
            <w:tcW w:w="2745" w:type="dxa"/>
            <w:hideMark/>
          </w:tcPr>
          <w:p w14:paraId="673D7A30" w14:textId="77777777" w:rsidR="00680F61" w:rsidRPr="0002521C" w:rsidRDefault="00680F61" w:rsidP="00F431D3">
            <w:pPr>
              <w:pStyle w:val="Texttabulky"/>
              <w:jc w:val="center"/>
              <w:rPr>
                <w:rFonts w:cs="Arial"/>
              </w:rPr>
            </w:pPr>
            <w:r w:rsidRPr="0002521C">
              <w:rPr>
                <w:rFonts w:cs="Arial"/>
              </w:rPr>
              <w:t xml:space="preserve">dovolený tlak větru </w:t>
            </w:r>
            <w:r w:rsidRPr="0002521C">
              <w:rPr>
                <w:rFonts w:cs="Arial"/>
                <w:bCs/>
              </w:rPr>
              <w:t>p</w:t>
            </w:r>
            <w:r w:rsidRPr="0002521C">
              <w:rPr>
                <w:rFonts w:eastAsia="MS Mincho" w:cs="Arial"/>
                <w:vertAlign w:val="subscript"/>
              </w:rPr>
              <w:t>S</w:t>
            </w:r>
            <w:r w:rsidRPr="0002521C">
              <w:rPr>
                <w:rFonts w:eastAsia="MS Mincho" w:cs="Arial"/>
              </w:rPr>
              <w:t xml:space="preserve"> (N/m</w:t>
            </w:r>
            <w:r w:rsidRPr="0002521C">
              <w:rPr>
                <w:rFonts w:eastAsia="MS Mincho" w:cs="Arial"/>
                <w:vertAlign w:val="superscript"/>
              </w:rPr>
              <w:t>2</w:t>
            </w:r>
            <w:r w:rsidRPr="0002521C">
              <w:rPr>
                <w:rFonts w:eastAsia="MS Mincho" w:cs="Arial"/>
              </w:rPr>
              <w:t>)</w:t>
            </w:r>
          </w:p>
        </w:tc>
        <w:tc>
          <w:tcPr>
            <w:tcW w:w="826" w:type="dxa"/>
            <w:vAlign w:val="center"/>
            <w:hideMark/>
          </w:tcPr>
          <w:p w14:paraId="3C8576FA" w14:textId="77777777" w:rsidR="00680F61" w:rsidRPr="0002521C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&lt; 48</w:t>
            </w:r>
          </w:p>
        </w:tc>
        <w:tc>
          <w:tcPr>
            <w:tcW w:w="826" w:type="dxa"/>
            <w:vAlign w:val="center"/>
            <w:hideMark/>
          </w:tcPr>
          <w:p w14:paraId="6732321B" w14:textId="77777777" w:rsidR="00680F61" w:rsidRPr="0002521C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48</w:t>
            </w:r>
          </w:p>
        </w:tc>
        <w:tc>
          <w:tcPr>
            <w:tcW w:w="826" w:type="dxa"/>
            <w:vAlign w:val="center"/>
            <w:hideMark/>
          </w:tcPr>
          <w:p w14:paraId="0BB9151F" w14:textId="77777777" w:rsidR="00680F61" w:rsidRPr="0002521C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84</w:t>
            </w:r>
          </w:p>
        </w:tc>
        <w:tc>
          <w:tcPr>
            <w:tcW w:w="826" w:type="dxa"/>
            <w:vAlign w:val="center"/>
            <w:hideMark/>
          </w:tcPr>
          <w:p w14:paraId="566BFB89" w14:textId="77777777" w:rsidR="00680F61" w:rsidRPr="0002521C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132</w:t>
            </w:r>
          </w:p>
        </w:tc>
        <w:tc>
          <w:tcPr>
            <w:tcW w:w="826" w:type="dxa"/>
            <w:vAlign w:val="center"/>
            <w:hideMark/>
          </w:tcPr>
          <w:p w14:paraId="079D963B" w14:textId="77777777" w:rsidR="00680F61" w:rsidRPr="0002521C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204</w:t>
            </w:r>
          </w:p>
        </w:tc>
        <w:tc>
          <w:tcPr>
            <w:tcW w:w="826" w:type="dxa"/>
            <w:vAlign w:val="center"/>
            <w:hideMark/>
          </w:tcPr>
          <w:p w14:paraId="439918A5" w14:textId="77777777" w:rsidR="00680F61" w:rsidRPr="0002521C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234</w:t>
            </w:r>
          </w:p>
        </w:tc>
        <w:tc>
          <w:tcPr>
            <w:tcW w:w="827" w:type="dxa"/>
            <w:vAlign w:val="center"/>
            <w:hideMark/>
          </w:tcPr>
          <w:p w14:paraId="63534928" w14:textId="77777777" w:rsidR="00680F61" w:rsidRPr="0002521C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02521C">
              <w:rPr>
                <w:rFonts w:eastAsia="MS Mincho" w:cs="Arial"/>
              </w:rPr>
              <w:t>480</w:t>
            </w:r>
          </w:p>
        </w:tc>
      </w:tr>
    </w:tbl>
    <w:p w14:paraId="2FC53ABC" w14:textId="77777777" w:rsidR="00680F61" w:rsidRPr="00370D38" w:rsidRDefault="002A4BFE" w:rsidP="00680F61">
      <w:pPr>
        <w:pStyle w:val="Textnormy"/>
        <w:spacing w:before="360"/>
        <w:rPr>
          <w:rFonts w:cs="Arial"/>
          <w:i/>
        </w:rPr>
      </w:pPr>
      <w:r>
        <w:rPr>
          <w:rFonts w:cs="Arial"/>
          <w:i/>
        </w:rPr>
        <w:t xml:space="preserve">se </w:t>
      </w:r>
      <w:r w:rsidR="00680F61" w:rsidRPr="00370D38">
        <w:rPr>
          <w:rFonts w:cs="Arial"/>
          <w:i/>
        </w:rPr>
        <w:t>nahrazuje</w:t>
      </w:r>
      <w:r w:rsidR="00E53937">
        <w:rPr>
          <w:rFonts w:cs="Arial"/>
          <w:i/>
        </w:rPr>
        <w:t xml:space="preserve"> </w:t>
      </w:r>
      <w:r w:rsidR="004D4F06">
        <w:rPr>
          <w:rFonts w:cs="Arial"/>
          <w:i/>
        </w:rPr>
        <w:t>novou tabulkou</w:t>
      </w:r>
      <w:r w:rsidR="00680F61" w:rsidRPr="00370D38">
        <w:rPr>
          <w:rFonts w:cs="Arial"/>
          <w:i/>
        </w:rPr>
        <w:t>:</w:t>
      </w:r>
    </w:p>
    <w:p w14:paraId="3C6AFF69" w14:textId="77777777" w:rsidR="00680F61" w:rsidRPr="00370D38" w:rsidRDefault="00680F61" w:rsidP="00680F61">
      <w:pPr>
        <w:pStyle w:val="NadpisTabObr"/>
        <w:rPr>
          <w:rFonts w:eastAsia="MS Mincho" w:cs="Arial"/>
        </w:rPr>
      </w:pPr>
      <w:r w:rsidRPr="00370D38">
        <w:rPr>
          <w:rFonts w:eastAsia="MS Mincho" w:cs="Arial"/>
        </w:rPr>
        <w:t>Tabulka 1 – Třídy odolnosti proti zatížení větrem</w:t>
      </w:r>
    </w:p>
    <w:tbl>
      <w:tblPr>
        <w:tblW w:w="85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736"/>
        <w:gridCol w:w="824"/>
        <w:gridCol w:w="824"/>
        <w:gridCol w:w="824"/>
        <w:gridCol w:w="824"/>
        <w:gridCol w:w="824"/>
        <w:gridCol w:w="824"/>
        <w:gridCol w:w="825"/>
      </w:tblGrid>
      <w:tr w:rsidR="00680F61" w:rsidRPr="00370D38" w14:paraId="027FBFC7" w14:textId="77777777" w:rsidTr="00F431D3">
        <w:trPr>
          <w:jc w:val="center"/>
        </w:trPr>
        <w:tc>
          <w:tcPr>
            <w:tcW w:w="2745" w:type="dxa"/>
            <w:vAlign w:val="center"/>
            <w:hideMark/>
          </w:tcPr>
          <w:p w14:paraId="6FD53310" w14:textId="77777777" w:rsidR="00680F61" w:rsidRPr="00370D38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Třídy</w:t>
            </w:r>
          </w:p>
        </w:tc>
        <w:tc>
          <w:tcPr>
            <w:tcW w:w="826" w:type="dxa"/>
            <w:vAlign w:val="center"/>
            <w:hideMark/>
          </w:tcPr>
          <w:p w14:paraId="6114D76F" w14:textId="77777777" w:rsidR="00680F61" w:rsidRPr="00370D38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0</w:t>
            </w:r>
          </w:p>
        </w:tc>
        <w:tc>
          <w:tcPr>
            <w:tcW w:w="826" w:type="dxa"/>
            <w:vAlign w:val="center"/>
            <w:hideMark/>
          </w:tcPr>
          <w:p w14:paraId="7799A971" w14:textId="77777777" w:rsidR="00680F61" w:rsidRPr="00370D38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1</w:t>
            </w:r>
          </w:p>
        </w:tc>
        <w:tc>
          <w:tcPr>
            <w:tcW w:w="826" w:type="dxa"/>
            <w:vAlign w:val="center"/>
            <w:hideMark/>
          </w:tcPr>
          <w:p w14:paraId="5D06585F" w14:textId="77777777" w:rsidR="00680F61" w:rsidRPr="00370D38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2</w:t>
            </w:r>
          </w:p>
        </w:tc>
        <w:tc>
          <w:tcPr>
            <w:tcW w:w="826" w:type="dxa"/>
            <w:vAlign w:val="center"/>
            <w:hideMark/>
          </w:tcPr>
          <w:p w14:paraId="57792C52" w14:textId="77777777" w:rsidR="00680F61" w:rsidRPr="00370D38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3</w:t>
            </w:r>
          </w:p>
        </w:tc>
        <w:tc>
          <w:tcPr>
            <w:tcW w:w="826" w:type="dxa"/>
            <w:vAlign w:val="center"/>
            <w:hideMark/>
          </w:tcPr>
          <w:p w14:paraId="5EA630A3" w14:textId="77777777" w:rsidR="00680F61" w:rsidRPr="00370D38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4</w:t>
            </w:r>
          </w:p>
        </w:tc>
        <w:tc>
          <w:tcPr>
            <w:tcW w:w="826" w:type="dxa"/>
            <w:vAlign w:val="center"/>
            <w:hideMark/>
          </w:tcPr>
          <w:p w14:paraId="28A4B7CE" w14:textId="77777777" w:rsidR="00680F61" w:rsidRPr="00370D38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5</w:t>
            </w:r>
          </w:p>
        </w:tc>
        <w:tc>
          <w:tcPr>
            <w:tcW w:w="827" w:type="dxa"/>
            <w:vAlign w:val="center"/>
            <w:hideMark/>
          </w:tcPr>
          <w:p w14:paraId="522C2477" w14:textId="77777777" w:rsidR="00680F61" w:rsidRPr="00370D38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6</w:t>
            </w:r>
          </w:p>
        </w:tc>
      </w:tr>
      <w:tr w:rsidR="00680F61" w:rsidRPr="00370D38" w14:paraId="63B48F1D" w14:textId="77777777" w:rsidTr="00F431D3">
        <w:trPr>
          <w:jc w:val="center"/>
        </w:trPr>
        <w:tc>
          <w:tcPr>
            <w:tcW w:w="2745" w:type="dxa"/>
            <w:hideMark/>
          </w:tcPr>
          <w:p w14:paraId="79ECE0E6" w14:textId="77777777" w:rsidR="00680F61" w:rsidRPr="00370D38" w:rsidRDefault="00680F61" w:rsidP="00F431D3">
            <w:pPr>
              <w:pStyle w:val="Texttabulky"/>
              <w:jc w:val="center"/>
              <w:rPr>
                <w:rFonts w:cs="Arial"/>
              </w:rPr>
            </w:pPr>
            <w:r w:rsidRPr="00370D38">
              <w:rPr>
                <w:rFonts w:cs="Arial"/>
              </w:rPr>
              <w:t xml:space="preserve">jmenovitý tlak větru </w:t>
            </w:r>
            <w:r w:rsidRPr="00370D38">
              <w:rPr>
                <w:rFonts w:cs="Arial"/>
                <w:bCs/>
                <w:i/>
              </w:rPr>
              <w:t>p</w:t>
            </w:r>
            <w:r w:rsidRPr="00370D38">
              <w:rPr>
                <w:rFonts w:cs="Arial"/>
                <w:bCs/>
                <w:vertAlign w:val="subscript"/>
              </w:rPr>
              <w:t>N</w:t>
            </w:r>
            <w:r w:rsidRPr="00370D38">
              <w:rPr>
                <w:rFonts w:eastAsia="MS Mincho" w:cs="Arial"/>
              </w:rPr>
              <w:t xml:space="preserve"> (N/m</w:t>
            </w:r>
            <w:r w:rsidRPr="00370D38">
              <w:rPr>
                <w:rFonts w:eastAsia="MS Mincho" w:cs="Arial"/>
                <w:vertAlign w:val="superscript"/>
              </w:rPr>
              <w:t>2</w:t>
            </w:r>
            <w:r w:rsidRPr="00370D38">
              <w:rPr>
                <w:rFonts w:eastAsia="MS Mincho" w:cs="Arial"/>
              </w:rPr>
              <w:t>)</w:t>
            </w:r>
          </w:p>
        </w:tc>
        <w:tc>
          <w:tcPr>
            <w:tcW w:w="826" w:type="dxa"/>
            <w:vAlign w:val="center"/>
            <w:hideMark/>
          </w:tcPr>
          <w:p w14:paraId="0F7CCCD3" w14:textId="77777777" w:rsidR="00680F61" w:rsidRPr="00370D38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&lt; 40</w:t>
            </w:r>
          </w:p>
        </w:tc>
        <w:tc>
          <w:tcPr>
            <w:tcW w:w="826" w:type="dxa"/>
            <w:vAlign w:val="center"/>
            <w:hideMark/>
          </w:tcPr>
          <w:p w14:paraId="41CA6908" w14:textId="77777777" w:rsidR="00680F61" w:rsidRPr="00370D38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40</w:t>
            </w:r>
          </w:p>
        </w:tc>
        <w:tc>
          <w:tcPr>
            <w:tcW w:w="826" w:type="dxa"/>
            <w:vAlign w:val="center"/>
            <w:hideMark/>
          </w:tcPr>
          <w:p w14:paraId="0D2C4275" w14:textId="77777777" w:rsidR="00680F61" w:rsidRPr="00370D38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70</w:t>
            </w:r>
          </w:p>
        </w:tc>
        <w:tc>
          <w:tcPr>
            <w:tcW w:w="826" w:type="dxa"/>
            <w:vAlign w:val="center"/>
            <w:hideMark/>
          </w:tcPr>
          <w:p w14:paraId="75FE4137" w14:textId="77777777" w:rsidR="00680F61" w:rsidRPr="00370D38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110</w:t>
            </w:r>
          </w:p>
        </w:tc>
        <w:tc>
          <w:tcPr>
            <w:tcW w:w="826" w:type="dxa"/>
            <w:vAlign w:val="center"/>
            <w:hideMark/>
          </w:tcPr>
          <w:p w14:paraId="3618DC75" w14:textId="77777777" w:rsidR="00680F61" w:rsidRPr="00370D38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170</w:t>
            </w:r>
          </w:p>
        </w:tc>
        <w:tc>
          <w:tcPr>
            <w:tcW w:w="826" w:type="dxa"/>
            <w:vAlign w:val="center"/>
            <w:hideMark/>
          </w:tcPr>
          <w:p w14:paraId="72CE498B" w14:textId="77777777" w:rsidR="00680F61" w:rsidRPr="00370D38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270</w:t>
            </w:r>
          </w:p>
        </w:tc>
        <w:tc>
          <w:tcPr>
            <w:tcW w:w="827" w:type="dxa"/>
            <w:vAlign w:val="center"/>
            <w:hideMark/>
          </w:tcPr>
          <w:p w14:paraId="6EE85FEA" w14:textId="77777777" w:rsidR="00680F61" w:rsidRPr="00370D38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400</w:t>
            </w:r>
          </w:p>
        </w:tc>
      </w:tr>
      <w:tr w:rsidR="00680F61" w:rsidRPr="00370D38" w14:paraId="34175884" w14:textId="77777777" w:rsidTr="00F431D3">
        <w:trPr>
          <w:jc w:val="center"/>
        </w:trPr>
        <w:tc>
          <w:tcPr>
            <w:tcW w:w="2745" w:type="dxa"/>
            <w:hideMark/>
          </w:tcPr>
          <w:p w14:paraId="20E33629" w14:textId="77777777" w:rsidR="00680F61" w:rsidRPr="00370D38" w:rsidRDefault="00680F61" w:rsidP="00F431D3">
            <w:pPr>
              <w:pStyle w:val="Texttabulky"/>
              <w:jc w:val="center"/>
              <w:rPr>
                <w:rFonts w:cs="Arial"/>
              </w:rPr>
            </w:pPr>
            <w:r w:rsidRPr="00370D38">
              <w:rPr>
                <w:rFonts w:cs="Arial"/>
              </w:rPr>
              <w:t xml:space="preserve">dovolený tlak větru </w:t>
            </w:r>
            <w:r w:rsidRPr="00370D38">
              <w:rPr>
                <w:rFonts w:cs="Arial"/>
                <w:bCs/>
                <w:i/>
              </w:rPr>
              <w:t>p</w:t>
            </w:r>
            <w:r w:rsidRPr="00370D38">
              <w:rPr>
                <w:rFonts w:eastAsia="MS Mincho" w:cs="Arial"/>
                <w:vertAlign w:val="subscript"/>
              </w:rPr>
              <w:t>S</w:t>
            </w:r>
            <w:r w:rsidRPr="00370D38">
              <w:rPr>
                <w:rFonts w:eastAsia="MS Mincho" w:cs="Arial"/>
              </w:rPr>
              <w:t xml:space="preserve"> (N/m</w:t>
            </w:r>
            <w:r w:rsidRPr="00370D38">
              <w:rPr>
                <w:rFonts w:eastAsia="MS Mincho" w:cs="Arial"/>
                <w:vertAlign w:val="superscript"/>
              </w:rPr>
              <w:t>2</w:t>
            </w:r>
            <w:r w:rsidRPr="00370D38">
              <w:rPr>
                <w:rFonts w:eastAsia="MS Mincho" w:cs="Arial"/>
              </w:rPr>
              <w:t>)</w:t>
            </w:r>
          </w:p>
        </w:tc>
        <w:tc>
          <w:tcPr>
            <w:tcW w:w="826" w:type="dxa"/>
            <w:vAlign w:val="center"/>
            <w:hideMark/>
          </w:tcPr>
          <w:p w14:paraId="47A18894" w14:textId="77777777" w:rsidR="00680F61" w:rsidRPr="00370D38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&lt; 48</w:t>
            </w:r>
          </w:p>
        </w:tc>
        <w:tc>
          <w:tcPr>
            <w:tcW w:w="826" w:type="dxa"/>
            <w:vAlign w:val="center"/>
            <w:hideMark/>
          </w:tcPr>
          <w:p w14:paraId="1B016CC3" w14:textId="77777777" w:rsidR="00680F61" w:rsidRPr="00370D38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48</w:t>
            </w:r>
          </w:p>
        </w:tc>
        <w:tc>
          <w:tcPr>
            <w:tcW w:w="826" w:type="dxa"/>
            <w:vAlign w:val="center"/>
            <w:hideMark/>
          </w:tcPr>
          <w:p w14:paraId="20B623E6" w14:textId="77777777" w:rsidR="00680F61" w:rsidRPr="00370D38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84</w:t>
            </w:r>
          </w:p>
        </w:tc>
        <w:tc>
          <w:tcPr>
            <w:tcW w:w="826" w:type="dxa"/>
            <w:vAlign w:val="center"/>
            <w:hideMark/>
          </w:tcPr>
          <w:p w14:paraId="068BE4BB" w14:textId="77777777" w:rsidR="00680F61" w:rsidRPr="00370D38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132</w:t>
            </w:r>
          </w:p>
        </w:tc>
        <w:tc>
          <w:tcPr>
            <w:tcW w:w="826" w:type="dxa"/>
            <w:vAlign w:val="center"/>
            <w:hideMark/>
          </w:tcPr>
          <w:p w14:paraId="3FD299EC" w14:textId="77777777" w:rsidR="00680F61" w:rsidRPr="00370D38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204</w:t>
            </w:r>
          </w:p>
        </w:tc>
        <w:tc>
          <w:tcPr>
            <w:tcW w:w="826" w:type="dxa"/>
            <w:vAlign w:val="center"/>
            <w:hideMark/>
          </w:tcPr>
          <w:p w14:paraId="0D67D139" w14:textId="77777777" w:rsidR="00680F61" w:rsidRPr="00370D38" w:rsidRDefault="00680F61" w:rsidP="00F431D3">
            <w:pPr>
              <w:pStyle w:val="Texttabulky"/>
              <w:jc w:val="center"/>
              <w:rPr>
                <w:rFonts w:cs="Arial"/>
                <w:b/>
                <w:lang w:val="en-GB"/>
              </w:rPr>
            </w:pPr>
            <w:r w:rsidRPr="00370D38">
              <w:rPr>
                <w:rFonts w:eastAsia="MS Mincho" w:cs="Arial"/>
                <w:b/>
              </w:rPr>
              <w:t>324</w:t>
            </w:r>
          </w:p>
        </w:tc>
        <w:tc>
          <w:tcPr>
            <w:tcW w:w="827" w:type="dxa"/>
            <w:vAlign w:val="center"/>
            <w:hideMark/>
          </w:tcPr>
          <w:p w14:paraId="62D22D0E" w14:textId="77777777" w:rsidR="00680F61" w:rsidRPr="00370D38" w:rsidRDefault="00680F61" w:rsidP="00F431D3">
            <w:pPr>
              <w:pStyle w:val="Texttabulky"/>
              <w:jc w:val="center"/>
              <w:rPr>
                <w:rFonts w:cs="Arial"/>
                <w:lang w:val="en-GB"/>
              </w:rPr>
            </w:pPr>
            <w:r w:rsidRPr="00370D38">
              <w:rPr>
                <w:rFonts w:eastAsia="MS Mincho" w:cs="Arial"/>
              </w:rPr>
              <w:t>480</w:t>
            </w:r>
          </w:p>
        </w:tc>
      </w:tr>
    </w:tbl>
    <w:p w14:paraId="7EAB7F0A" w14:textId="77777777" w:rsidR="00680F61" w:rsidRDefault="00680F61" w:rsidP="00370D38">
      <w:pPr>
        <w:pStyle w:val="Textnormy"/>
      </w:pPr>
      <w:bookmarkStart w:id="0" w:name="_GoBack"/>
      <w:bookmarkEnd w:id="0"/>
    </w:p>
    <w:sectPr w:rsidR="00680F61" w:rsidSect="00D927E4">
      <w:headerReference w:type="even" r:id="rId14"/>
      <w:headerReference w:type="default" r:id="rId15"/>
      <w:footerReference w:type="even" r:id="rId16"/>
      <w:headerReference w:type="first" r:id="rId17"/>
      <w:pgSz w:w="11907" w:h="16840" w:code="9"/>
      <w:pgMar w:top="1134" w:right="964" w:bottom="1134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22644" w14:textId="77777777" w:rsidR="00E06383" w:rsidRDefault="00E06383">
      <w:r>
        <w:separator/>
      </w:r>
    </w:p>
  </w:endnote>
  <w:endnote w:type="continuationSeparator" w:id="0">
    <w:p w14:paraId="562718F0" w14:textId="77777777" w:rsidR="00E06383" w:rsidRDefault="00E0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713DD" w14:textId="77777777" w:rsidR="00F34746" w:rsidRDefault="00F34746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0D38">
      <w:rPr>
        <w:rStyle w:val="slostrnky"/>
        <w:noProof/>
      </w:rPr>
      <w:t>2</w:t>
    </w:r>
    <w:r>
      <w:rPr>
        <w:rStyle w:val="slostrnky"/>
      </w:rPr>
      <w:fldChar w:fldCharType="end"/>
    </w:r>
  </w:p>
  <w:p w14:paraId="3F01D9F5" w14:textId="77777777" w:rsidR="00F34746" w:rsidRDefault="00F3474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935399"/>
      <w:docPartObj>
        <w:docPartGallery w:val="Page Numbers (Bottom of Page)"/>
        <w:docPartUnique/>
      </w:docPartObj>
    </w:sdtPr>
    <w:sdtContent>
      <w:p w14:paraId="4025643E" w14:textId="7B9F7E17" w:rsidR="00F34746" w:rsidRDefault="00791A56" w:rsidP="00791A5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483EF" w14:textId="77777777" w:rsidR="00F34746" w:rsidRDefault="0013039D">
    <w:pPr>
      <w:pStyle w:val="1StrCopyright"/>
      <w:tabs>
        <w:tab w:val="clear" w:pos="2155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44CF972" wp14:editId="380A4C8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94715" cy="32385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5AC47" w14:textId="77777777" w:rsidR="00F34746" w:rsidRDefault="0013039D">
                          <w:pPr>
                            <w:pStyle w:val="1StrCopyright"/>
                            <w:ind w:left="184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 wp14:anchorId="1A9B9ECC" wp14:editId="5F27A7D6">
                                <wp:extent cx="897890" cy="324485"/>
                                <wp:effectExtent l="0" t="0" r="0" b="0"/>
                                <wp:docPr id="9" name="obrázek 1" descr="logo cer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er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324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CF9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70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" o:allowincell="f" stroked="f">
              <v:textbox inset="0,0,0,0">
                <w:txbxContent>
                  <w:p w14:paraId="7E25AC47" w14:textId="77777777" w:rsidR="00F34746" w:rsidRDefault="0013039D">
                    <w:pPr>
                      <w:pStyle w:val="1StrCopyright"/>
                      <w:ind w:left="1843"/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 wp14:anchorId="1A9B9ECC" wp14:editId="5F27A7D6">
                          <wp:extent cx="897890" cy="324485"/>
                          <wp:effectExtent l="0" t="0" r="0" b="0"/>
                          <wp:docPr id="9" name="obrázek 1" descr="logo cer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er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324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4746">
      <w:tab/>
    </w:r>
    <w:r w:rsidR="00F34746">
      <w:rPr>
        <w:sz w:val="16"/>
      </w:rPr>
      <w:t xml:space="preserve">© Úřad pro technickou normalizaci, metrologii a státní zkušebnictví, </w:t>
    </w:r>
    <w:r w:rsidR="008B7468">
      <w:rPr>
        <w:sz w:val="16"/>
      </w:rPr>
      <w:t>RRRR</w:t>
    </w:r>
    <w:r w:rsidR="00F34746">
      <w:rPr>
        <w:sz w:val="16"/>
      </w:rPr>
      <w:tab/>
    </w:r>
    <w:r w:rsidR="008B7468">
      <w:rPr>
        <w:b/>
        <w:sz w:val="20"/>
      </w:rPr>
      <w:t>XXXXX</w:t>
    </w:r>
    <w:r w:rsidR="00F34746">
      <w:rPr>
        <w:b/>
        <w:sz w:val="16"/>
      </w:rPr>
      <w:br/>
    </w:r>
    <w:r w:rsidR="00F34746">
      <w:rPr>
        <w:sz w:val="16"/>
      </w:rPr>
      <w:t>Podle zákona č. 22/1997 Sb. smějí být české technické normy rozmnožovány a rozšiřovány</w:t>
    </w:r>
    <w:r w:rsidR="00F34746">
      <w:rPr>
        <w:sz w:val="16"/>
      </w:rPr>
      <w:br/>
      <w:t>jen se souhlasem Úřadu pro technickou normalizaci, metrologii a státní zkušebnictví.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10864"/>
      <w:docPartObj>
        <w:docPartGallery w:val="Page Numbers (Bottom of Page)"/>
        <w:docPartUnique/>
      </w:docPartObj>
    </w:sdtPr>
    <w:sdtContent>
      <w:p w14:paraId="3B9DD3E2" w14:textId="6D74616D" w:rsidR="00370D38" w:rsidRDefault="00791A56" w:rsidP="00791A5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78214" w14:textId="77777777" w:rsidR="00E06383" w:rsidRDefault="00E06383">
      <w:r>
        <w:separator/>
      </w:r>
    </w:p>
  </w:footnote>
  <w:footnote w:type="continuationSeparator" w:id="0">
    <w:p w14:paraId="02424F76" w14:textId="77777777" w:rsidR="00E06383" w:rsidRDefault="00E0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2C76F" w14:textId="333A2AE8" w:rsidR="00F34746" w:rsidRDefault="00791A56">
    <w:pPr>
      <w:pStyle w:val="Zhlav"/>
    </w:pPr>
    <w:r>
      <w:rPr>
        <w:noProof/>
      </w:rPr>
      <w:pict w14:anchorId="598A8C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88976" o:spid="_x0000_s2050" type="#_x0000_t136" style="position:absolute;left:0;text-align:left;margin-left:0;margin-top:0;width:625.75pt;height:73.6pt;rotation:315;z-index:-25165465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8F4D" w14:textId="218B78F4" w:rsidR="00F34746" w:rsidRDefault="00791A56">
    <w:pPr>
      <w:pStyle w:val="Zhlav"/>
      <w:jc w:val="right"/>
    </w:pPr>
    <w:r>
      <w:rPr>
        <w:noProof/>
      </w:rPr>
      <w:pict w14:anchorId="44F261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88977" o:spid="_x0000_s2051" type="#_x0000_t136" style="position:absolute;left:0;text-align:left;margin-left:0;margin-top:0;width:625.75pt;height:73.6pt;rotation:315;z-index:-25165260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F34746">
      <w:t xml:space="preserve">ČSN EN </w:t>
    </w:r>
    <w:r w:rsidR="002A4BFE">
      <w:t>13561/Opr.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DA201" w14:textId="764112FD" w:rsidR="00791A56" w:rsidRDefault="00791A56">
    <w:pPr>
      <w:pStyle w:val="Zhlav"/>
    </w:pPr>
    <w:r>
      <w:rPr>
        <w:noProof/>
      </w:rPr>
      <w:pict w14:anchorId="7B11D5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88975" o:spid="_x0000_s2049" type="#_x0000_t136" style="position:absolute;left:0;text-align:left;margin-left:0;margin-top:0;width:625.75pt;height:73.6pt;rotation:315;z-index:-25165670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BBCDD" w14:textId="33E4999A" w:rsidR="00370D38" w:rsidRPr="00370D38" w:rsidRDefault="00791A56" w:rsidP="00370D38">
    <w:pPr>
      <w:pStyle w:val="Zhlav"/>
    </w:pPr>
    <w:r>
      <w:rPr>
        <w:noProof/>
      </w:rPr>
      <w:pict w14:anchorId="3541AF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88979" o:spid="_x0000_s2053" type="#_x0000_t136" style="position:absolute;left:0;text-align:left;margin-left:0;margin-top:0;width:625.75pt;height:73.6pt;rotation:315;z-index:-25164851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  <w:r w:rsidR="002A4BFE">
      <w:t>ČSN EN 13561/Opr. 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911CD" w14:textId="732A1AFB" w:rsidR="00791A56" w:rsidRDefault="00791A56">
    <w:pPr>
      <w:pStyle w:val="Zhlav"/>
    </w:pPr>
    <w:r>
      <w:rPr>
        <w:noProof/>
      </w:rPr>
      <w:pict w14:anchorId="0B73C3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88980" o:spid="_x0000_s2054" type="#_x0000_t136" style="position:absolute;left:0;text-align:left;margin-left:0;margin-top:0;width:625.75pt;height:73.6pt;rotation:315;z-index:-25164646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99813" w14:textId="2AA06153" w:rsidR="00791A56" w:rsidRDefault="00791A56">
    <w:pPr>
      <w:pStyle w:val="Zhlav"/>
    </w:pPr>
    <w:r>
      <w:rPr>
        <w:noProof/>
      </w:rPr>
      <w:pict w14:anchorId="055BB7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88978" o:spid="_x0000_s2052" type="#_x0000_t136" style="position:absolute;left:0;text-align:left;margin-left:0;margin-top:0;width:625.75pt;height:73.6pt;rotation:315;z-index:-25165056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049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4A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645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0AE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7A2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18B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644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548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A5842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1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>
    <w:nsid w:val="1D7C58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F076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6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7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8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6"/>
  </w:num>
  <w:num w:numId="2">
    <w:abstractNumId w:val="10"/>
    <w:lvlOverride w:ilvl="0">
      <w:startOverride w:val="1"/>
    </w:lvlOverride>
  </w:num>
  <w:num w:numId="3">
    <w:abstractNumId w:val="17"/>
  </w:num>
  <w:num w:numId="4">
    <w:abstractNumId w:val="14"/>
  </w:num>
  <w:num w:numId="5">
    <w:abstractNumId w:val="15"/>
  </w:num>
  <w:num w:numId="6">
    <w:abstractNumId w:val="9"/>
  </w:num>
  <w:num w:numId="7">
    <w:abstractNumId w:val="10"/>
  </w:num>
  <w:num w:numId="8">
    <w:abstractNumId w:val="18"/>
  </w:num>
  <w:num w:numId="9">
    <w:abstractNumId w:val="18"/>
    <w:lvlOverride w:ilvl="0">
      <w:startOverride w:val="1"/>
    </w:lvlOverride>
  </w:num>
  <w:num w:numId="10">
    <w:abstractNumId w:val="11"/>
  </w:num>
  <w:num w:numId="11">
    <w:abstractNumId w:val="18"/>
  </w:num>
  <w:num w:numId="12">
    <w:abstractNumId w:val="10"/>
  </w:num>
  <w:num w:numId="13">
    <w:abstractNumId w:val="17"/>
  </w:num>
  <w:num w:numId="14">
    <w:abstractNumId w:val="15"/>
  </w:num>
  <w:num w:numId="15">
    <w:abstractNumId w:val="11"/>
  </w:num>
  <w:num w:numId="16">
    <w:abstractNumId w:val="14"/>
  </w:num>
  <w:num w:numId="17">
    <w:abstractNumId w:val="9"/>
  </w:num>
  <w:num w:numId="18">
    <w:abstractNumId w:val="18"/>
  </w:num>
  <w:num w:numId="19">
    <w:abstractNumId w:val="10"/>
  </w:num>
  <w:num w:numId="20">
    <w:abstractNumId w:val="17"/>
  </w:num>
  <w:num w:numId="21">
    <w:abstractNumId w:val="15"/>
  </w:num>
  <w:num w:numId="22">
    <w:abstractNumId w:val="11"/>
  </w:num>
  <w:num w:numId="23">
    <w:abstractNumId w:val="14"/>
  </w:num>
  <w:num w:numId="24">
    <w:abstractNumId w:val="9"/>
  </w:num>
  <w:num w:numId="25">
    <w:abstractNumId w:val="18"/>
  </w:num>
  <w:num w:numId="26">
    <w:abstractNumId w:val="10"/>
  </w:num>
  <w:num w:numId="27">
    <w:abstractNumId w:val="17"/>
  </w:num>
  <w:num w:numId="28">
    <w:abstractNumId w:val="15"/>
  </w:num>
  <w:num w:numId="29">
    <w:abstractNumId w:val="11"/>
  </w:num>
  <w:num w:numId="30">
    <w:abstractNumId w:val="14"/>
  </w:num>
  <w:num w:numId="31">
    <w:abstractNumId w:val="9"/>
  </w:num>
  <w:num w:numId="32">
    <w:abstractNumId w:val="14"/>
  </w:num>
  <w:num w:numId="33">
    <w:abstractNumId w:val="11"/>
  </w:num>
  <w:num w:numId="34">
    <w:abstractNumId w:val="18"/>
  </w:num>
  <w:num w:numId="35">
    <w:abstractNumId w:val="15"/>
  </w:num>
  <w:num w:numId="36">
    <w:abstractNumId w:val="9"/>
  </w:num>
  <w:num w:numId="37">
    <w:abstractNumId w:val="17"/>
  </w:num>
  <w:num w:numId="38">
    <w:abstractNumId w:val="10"/>
  </w:num>
  <w:num w:numId="39">
    <w:abstractNumId w:val="11"/>
  </w:num>
  <w:num w:numId="40">
    <w:abstractNumId w:val="13"/>
  </w:num>
  <w:num w:numId="41">
    <w:abstractNumId w:val="12"/>
  </w:num>
  <w:num w:numId="42">
    <w:abstractNumId w:val="0"/>
  </w:num>
  <w:num w:numId="43">
    <w:abstractNumId w:val="1"/>
  </w:num>
  <w:num w:numId="44">
    <w:abstractNumId w:val="3"/>
  </w:num>
  <w:num w:numId="45">
    <w:abstractNumId w:val="2"/>
  </w:num>
  <w:num w:numId="46">
    <w:abstractNumId w:val="8"/>
  </w:num>
  <w:num w:numId="47">
    <w:abstractNumId w:val="7"/>
  </w:num>
  <w:num w:numId="48">
    <w:abstractNumId w:val="6"/>
  </w:num>
  <w:num w:numId="49">
    <w:abstractNumId w:val="5"/>
  </w:num>
  <w:num w:numId="5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proofState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F9"/>
    <w:rsid w:val="0002473C"/>
    <w:rsid w:val="0002521C"/>
    <w:rsid w:val="000D22A5"/>
    <w:rsid w:val="000D7198"/>
    <w:rsid w:val="000D7CC4"/>
    <w:rsid w:val="00103F06"/>
    <w:rsid w:val="00104C1B"/>
    <w:rsid w:val="0013039D"/>
    <w:rsid w:val="00135415"/>
    <w:rsid w:val="001567EF"/>
    <w:rsid w:val="00194A2B"/>
    <w:rsid w:val="001961F2"/>
    <w:rsid w:val="001B1B5E"/>
    <w:rsid w:val="001B63E7"/>
    <w:rsid w:val="00210AAE"/>
    <w:rsid w:val="00231D91"/>
    <w:rsid w:val="0028489E"/>
    <w:rsid w:val="002946F2"/>
    <w:rsid w:val="002A4BFE"/>
    <w:rsid w:val="002B25EE"/>
    <w:rsid w:val="002D43DF"/>
    <w:rsid w:val="002F6A9A"/>
    <w:rsid w:val="00314F2D"/>
    <w:rsid w:val="00342659"/>
    <w:rsid w:val="00370D38"/>
    <w:rsid w:val="0038646B"/>
    <w:rsid w:val="004069CB"/>
    <w:rsid w:val="00412CB3"/>
    <w:rsid w:val="00445C34"/>
    <w:rsid w:val="004C5D55"/>
    <w:rsid w:val="004D39AA"/>
    <w:rsid w:val="004D4F06"/>
    <w:rsid w:val="00503D98"/>
    <w:rsid w:val="00523FCD"/>
    <w:rsid w:val="00576ED5"/>
    <w:rsid w:val="005C559F"/>
    <w:rsid w:val="005E1D07"/>
    <w:rsid w:val="005E6EAE"/>
    <w:rsid w:val="00664DFA"/>
    <w:rsid w:val="00680F61"/>
    <w:rsid w:val="00695057"/>
    <w:rsid w:val="006A3382"/>
    <w:rsid w:val="006B04C9"/>
    <w:rsid w:val="006D2485"/>
    <w:rsid w:val="006E6E8C"/>
    <w:rsid w:val="00734D06"/>
    <w:rsid w:val="00791A56"/>
    <w:rsid w:val="007B71E5"/>
    <w:rsid w:val="007E23F0"/>
    <w:rsid w:val="007F27A2"/>
    <w:rsid w:val="008072A3"/>
    <w:rsid w:val="00831B2F"/>
    <w:rsid w:val="008638F1"/>
    <w:rsid w:val="00872046"/>
    <w:rsid w:val="008A04E8"/>
    <w:rsid w:val="008A7D3C"/>
    <w:rsid w:val="008B7468"/>
    <w:rsid w:val="008C03BC"/>
    <w:rsid w:val="008F4369"/>
    <w:rsid w:val="008F51B6"/>
    <w:rsid w:val="0090499A"/>
    <w:rsid w:val="00923E20"/>
    <w:rsid w:val="0093110D"/>
    <w:rsid w:val="00931FE4"/>
    <w:rsid w:val="00950B5C"/>
    <w:rsid w:val="0095314E"/>
    <w:rsid w:val="00970283"/>
    <w:rsid w:val="009F2E2E"/>
    <w:rsid w:val="00A12852"/>
    <w:rsid w:val="00A3019F"/>
    <w:rsid w:val="00A83EAB"/>
    <w:rsid w:val="00A848B2"/>
    <w:rsid w:val="00A90C34"/>
    <w:rsid w:val="00AA38EB"/>
    <w:rsid w:val="00AB15EC"/>
    <w:rsid w:val="00BC1FDE"/>
    <w:rsid w:val="00C02CD7"/>
    <w:rsid w:val="00C2107C"/>
    <w:rsid w:val="00C43BC8"/>
    <w:rsid w:val="00C904AB"/>
    <w:rsid w:val="00D53D67"/>
    <w:rsid w:val="00D54402"/>
    <w:rsid w:val="00D64213"/>
    <w:rsid w:val="00D85849"/>
    <w:rsid w:val="00DA1989"/>
    <w:rsid w:val="00DA1FF9"/>
    <w:rsid w:val="00DA339D"/>
    <w:rsid w:val="00DD2BED"/>
    <w:rsid w:val="00DE412B"/>
    <w:rsid w:val="00E06383"/>
    <w:rsid w:val="00E22981"/>
    <w:rsid w:val="00E53937"/>
    <w:rsid w:val="00E54908"/>
    <w:rsid w:val="00EB1FEE"/>
    <w:rsid w:val="00F34746"/>
    <w:rsid w:val="00F415E7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816ADB5"/>
  <w15:chartTrackingRefBased/>
  <w15:docId w15:val="{19DCA1BF-0B6E-42AD-924F-6E716CFC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5" w:semiHidden="1" w:unhideWhenUsed="1"/>
    <w:lsdException w:name="Normal Indent" w:semiHidden="1" w:unhideWhenUsed="1"/>
    <w:lsdException w:name="footer" w:uiPriority="99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A56"/>
  </w:style>
  <w:style w:type="paragraph" w:styleId="Nadpis1">
    <w:name w:val="heading 1"/>
    <w:basedOn w:val="Nadpiskapitoly"/>
    <w:next w:val="Textnormy"/>
    <w:link w:val="Nadpis1Char"/>
    <w:qFormat/>
    <w:rsid w:val="00791A56"/>
    <w:pPr>
      <w:outlineLvl w:val="0"/>
    </w:pPr>
  </w:style>
  <w:style w:type="paragraph" w:styleId="Nadpis2">
    <w:name w:val="heading 2"/>
    <w:basedOn w:val="Nadpislnku"/>
    <w:next w:val="Textnormy"/>
    <w:qFormat/>
    <w:rsid w:val="00791A56"/>
    <w:pPr>
      <w:outlineLvl w:val="1"/>
    </w:pPr>
  </w:style>
  <w:style w:type="paragraph" w:styleId="Nadpis3">
    <w:name w:val="heading 3"/>
    <w:basedOn w:val="Nadpislnku"/>
    <w:next w:val="Textnormy"/>
    <w:qFormat/>
    <w:rsid w:val="00791A56"/>
    <w:pPr>
      <w:outlineLvl w:val="2"/>
    </w:pPr>
  </w:style>
  <w:style w:type="paragraph" w:styleId="Nadpis4">
    <w:name w:val="heading 4"/>
    <w:basedOn w:val="Nadpislnku"/>
    <w:next w:val="Textnormy"/>
    <w:qFormat/>
    <w:rsid w:val="00791A56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791A56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791A56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791A56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791A56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791A56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791A56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791A56"/>
  </w:style>
  <w:style w:type="paragraph" w:customStyle="1" w:styleId="Nadpiskapitoly">
    <w:name w:val="Nadpis kapitoly"/>
    <w:basedOn w:val="Nadpislnku"/>
    <w:next w:val="Textnormy"/>
    <w:rsid w:val="00791A56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rsid w:val="00791A56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791A56"/>
    <w:pPr>
      <w:spacing w:after="120"/>
      <w:jc w:val="both"/>
    </w:pPr>
  </w:style>
  <w:style w:type="paragraph" w:customStyle="1" w:styleId="1StrTrZn">
    <w:name w:val="1StrTrZn"/>
    <w:basedOn w:val="Textnormy"/>
    <w:rsid w:val="00791A56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791A56"/>
    <w:pPr>
      <w:spacing w:before="480"/>
    </w:pPr>
  </w:style>
  <w:style w:type="paragraph" w:customStyle="1" w:styleId="1StrNN-1-23">
    <w:name w:val="1StrNN-1-23"/>
    <w:basedOn w:val="Textnormy"/>
    <w:rsid w:val="00791A56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791A56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791A56"/>
    <w:pPr>
      <w:numPr>
        <w:numId w:val="4"/>
      </w:numPr>
      <w:ind w:left="284" w:hanging="284"/>
    </w:pPr>
  </w:style>
  <w:style w:type="paragraph" w:styleId="Rejstk1">
    <w:name w:val="index 1"/>
    <w:basedOn w:val="Textnormy"/>
    <w:next w:val="Textnormy"/>
    <w:rsid w:val="00791A56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791A56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791A56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link w:val="PoznmkaChar"/>
    <w:rsid w:val="00791A56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791A56"/>
    <w:pPr>
      <w:spacing w:before="0" w:after="120"/>
      <w:ind w:left="284" w:hanging="284"/>
    </w:pPr>
  </w:style>
  <w:style w:type="paragraph" w:styleId="Zhlav">
    <w:name w:val="header"/>
    <w:basedOn w:val="Textnormy"/>
    <w:rsid w:val="00791A56"/>
    <w:pPr>
      <w:spacing w:after="360"/>
    </w:pPr>
    <w:rPr>
      <w:sz w:val="18"/>
    </w:rPr>
  </w:style>
  <w:style w:type="paragraph" w:styleId="Zpat">
    <w:name w:val="footer"/>
    <w:basedOn w:val="Textnormy"/>
    <w:link w:val="ZpatChar"/>
    <w:uiPriority w:val="99"/>
    <w:rsid w:val="00791A56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791A56"/>
    <w:pPr>
      <w:spacing w:after="120"/>
    </w:pPr>
  </w:style>
  <w:style w:type="paragraph" w:styleId="Obsah2">
    <w:name w:val="toc 2"/>
    <w:basedOn w:val="Obsah1"/>
    <w:next w:val="Textnormy"/>
    <w:uiPriority w:val="39"/>
    <w:rsid w:val="00791A56"/>
  </w:style>
  <w:style w:type="paragraph" w:styleId="Obsah1">
    <w:name w:val="toc 1"/>
    <w:basedOn w:val="Textnormy"/>
    <w:next w:val="Textnormy"/>
    <w:uiPriority w:val="39"/>
    <w:rsid w:val="00791A56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customStyle="1" w:styleId="bibliografie">
    <w:name w:val="bibliografie"/>
    <w:basedOn w:val="slovanseznamvnorm"/>
    <w:next w:val="Textnormy"/>
    <w:rsid w:val="00791A56"/>
    <w:pPr>
      <w:numPr>
        <w:numId w:val="10"/>
      </w:numPr>
      <w:tabs>
        <w:tab w:val="clear" w:pos="360"/>
      </w:tabs>
      <w:ind w:left="567" w:hanging="567"/>
    </w:pPr>
  </w:style>
  <w:style w:type="paragraph" w:styleId="Obsah3">
    <w:name w:val="toc 3"/>
    <w:basedOn w:val="Obsah1"/>
    <w:next w:val="Textnormy"/>
    <w:rsid w:val="00791A56"/>
  </w:style>
  <w:style w:type="paragraph" w:styleId="Obsah4">
    <w:name w:val="toc 4"/>
    <w:basedOn w:val="Obsah1"/>
    <w:next w:val="Textnormy"/>
    <w:rsid w:val="00791A56"/>
  </w:style>
  <w:style w:type="paragraph" w:styleId="Obsah6">
    <w:name w:val="toc 6"/>
    <w:basedOn w:val="Obsah1"/>
    <w:next w:val="Textnormy"/>
    <w:rsid w:val="00791A56"/>
  </w:style>
  <w:style w:type="paragraph" w:styleId="Obsah7">
    <w:name w:val="toc 7"/>
    <w:basedOn w:val="Obsah1"/>
    <w:next w:val="Textnormy"/>
    <w:semiHidden/>
    <w:rsid w:val="00791A56"/>
  </w:style>
  <w:style w:type="paragraph" w:styleId="Obsah8">
    <w:name w:val="toc 8"/>
    <w:basedOn w:val="Obsah1"/>
    <w:next w:val="Textnormy"/>
    <w:semiHidden/>
    <w:rsid w:val="00791A56"/>
  </w:style>
  <w:style w:type="character" w:styleId="Znakapoznpodarou">
    <w:name w:val="footnote reference"/>
    <w:basedOn w:val="Standardnpsmoodstavce"/>
    <w:rsid w:val="00791A56"/>
    <w:rPr>
      <w:vertAlign w:val="superscript"/>
    </w:rPr>
  </w:style>
  <w:style w:type="paragraph" w:customStyle="1" w:styleId="ABCseznamCZ">
    <w:name w:val="ABC seznamCZ"/>
    <w:basedOn w:val="Textnormy"/>
    <w:rsid w:val="00791A56"/>
    <w:pPr>
      <w:numPr>
        <w:numId w:val="9"/>
      </w:numPr>
    </w:pPr>
  </w:style>
  <w:style w:type="paragraph" w:customStyle="1" w:styleId="slovanseznamvnorm">
    <w:name w:val="Číslovaný seznam v normě"/>
    <w:basedOn w:val="Textnormy"/>
    <w:rsid w:val="00791A56"/>
    <w:pPr>
      <w:numPr>
        <w:numId w:val="5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791A56"/>
    <w:pPr>
      <w:numPr>
        <w:numId w:val="6"/>
      </w:numPr>
      <w:tabs>
        <w:tab w:val="clear" w:pos="360"/>
      </w:tabs>
      <w:ind w:left="284" w:hanging="284"/>
    </w:pPr>
  </w:style>
  <w:style w:type="paragraph" w:customStyle="1" w:styleId="Obrzek">
    <w:name w:val="Obrázek"/>
    <w:basedOn w:val="Textnormy"/>
    <w:next w:val="NadpisTabObr"/>
    <w:rsid w:val="00791A56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791A56"/>
    <w:pPr>
      <w:keepNext w:val="0"/>
      <w:jc w:val="center"/>
    </w:pPr>
  </w:style>
  <w:style w:type="paragraph" w:customStyle="1" w:styleId="Abecednseznam">
    <w:name w:val="Abecední seznam"/>
    <w:basedOn w:val="Textnormy"/>
    <w:rsid w:val="00791A56"/>
    <w:pPr>
      <w:numPr>
        <w:numId w:val="3"/>
      </w:numPr>
      <w:tabs>
        <w:tab w:val="clear" w:pos="360"/>
      </w:tabs>
    </w:pPr>
  </w:style>
  <w:style w:type="paragraph" w:styleId="Textpoznpodarou">
    <w:name w:val="footnote text"/>
    <w:basedOn w:val="Poznmka"/>
    <w:rsid w:val="00791A56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791A56"/>
    <w:pPr>
      <w:ind w:left="1600"/>
    </w:pPr>
  </w:style>
  <w:style w:type="paragraph" w:customStyle="1" w:styleId="1Str1Rad">
    <w:name w:val="1Str1Rad"/>
    <w:basedOn w:val="Textnormy"/>
    <w:rsid w:val="00791A56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791A56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791A56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791A56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link w:val="TexttabulkyChar"/>
    <w:rsid w:val="00791A56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791A56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791A56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791A56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791A56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791A56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791A56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791A56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791A56"/>
    <w:pPr>
      <w:spacing w:before="300"/>
    </w:pPr>
  </w:style>
  <w:style w:type="paragraph" w:customStyle="1" w:styleId="1StrNN-X">
    <w:name w:val="1StrNN-X"/>
    <w:basedOn w:val="1StrNN-1-23"/>
    <w:rsid w:val="00791A56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791A56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791A56"/>
    <w:pPr>
      <w:spacing w:before="800"/>
    </w:pPr>
  </w:style>
  <w:style w:type="paragraph" w:customStyle="1" w:styleId="1StrNN-2-4">
    <w:name w:val="1StrNN-2-4"/>
    <w:basedOn w:val="1StrNN-1-23"/>
    <w:rsid w:val="00791A56"/>
  </w:style>
  <w:style w:type="paragraph" w:customStyle="1" w:styleId="1StrNN-3-4">
    <w:name w:val="1StrNN-3-4"/>
    <w:basedOn w:val="1StrNN-1-23"/>
    <w:rsid w:val="00791A56"/>
    <w:pPr>
      <w:spacing w:before="460"/>
    </w:pPr>
  </w:style>
  <w:style w:type="paragraph" w:customStyle="1" w:styleId="1StrNN-4-4">
    <w:name w:val="1StrNN-4-4"/>
    <w:basedOn w:val="1StrNN-1-23"/>
    <w:rsid w:val="00791A56"/>
    <w:pPr>
      <w:spacing w:before="340"/>
    </w:pPr>
  </w:style>
  <w:style w:type="paragraph" w:customStyle="1" w:styleId="ABCSeznamUS">
    <w:name w:val="ABC SeznamUS"/>
    <w:basedOn w:val="Textnormy"/>
    <w:rsid w:val="00791A56"/>
    <w:pPr>
      <w:numPr>
        <w:numId w:val="7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791A56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791A56"/>
    <w:pPr>
      <w:jc w:val="left"/>
    </w:pPr>
  </w:style>
  <w:style w:type="paragraph" w:customStyle="1" w:styleId="1StrNN-4-3">
    <w:name w:val="1StrNN-4-3"/>
    <w:basedOn w:val="1StrNN-1-23"/>
    <w:rsid w:val="00791A56"/>
    <w:pPr>
      <w:spacing w:before="160"/>
    </w:pPr>
  </w:style>
  <w:style w:type="paragraph" w:customStyle="1" w:styleId="Upozornn">
    <w:name w:val="Upozornění"/>
    <w:basedOn w:val="Normln"/>
    <w:rsid w:val="00791A56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rsid w:val="00791A56"/>
  </w:style>
  <w:style w:type="character" w:styleId="Hypertextovodkaz">
    <w:name w:val="Hyperlink"/>
    <w:unhideWhenUsed/>
    <w:rsid w:val="00791A56"/>
    <w:rPr>
      <w:color w:val="0000FF"/>
      <w:u w:val="single"/>
    </w:rPr>
  </w:style>
  <w:style w:type="table" w:styleId="Mkatabulky">
    <w:name w:val="Table Grid"/>
    <w:basedOn w:val="Normlntabulka"/>
    <w:rsid w:val="0079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791A56"/>
    <w:rPr>
      <w:b/>
      <w:sz w:val="24"/>
    </w:rPr>
  </w:style>
  <w:style w:type="character" w:styleId="Odkaznakoment">
    <w:name w:val="annotation reference"/>
    <w:basedOn w:val="Standardnpsmoodstavce"/>
    <w:unhideWhenUsed/>
    <w:rsid w:val="00791A56"/>
    <w:rPr>
      <w:sz w:val="16"/>
      <w:szCs w:val="16"/>
    </w:rPr>
  </w:style>
  <w:style w:type="paragraph" w:styleId="Textbubliny">
    <w:name w:val="Balloon Text"/>
    <w:basedOn w:val="Normln"/>
    <w:link w:val="TextbublinyChar"/>
    <w:rsid w:val="00791A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1A56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91A56"/>
  </w:style>
  <w:style w:type="character" w:customStyle="1" w:styleId="TextkomenteChar">
    <w:name w:val="Text komentáře Char"/>
    <w:basedOn w:val="Standardnpsmoodstavce"/>
    <w:link w:val="Textkomente"/>
    <w:rsid w:val="00791A56"/>
  </w:style>
  <w:style w:type="character" w:customStyle="1" w:styleId="TextnormyCharChar">
    <w:name w:val="Text normy Char Char"/>
    <w:semiHidden/>
    <w:rsid w:val="00791A56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791A56"/>
  </w:style>
  <w:style w:type="character" w:customStyle="1" w:styleId="hps">
    <w:name w:val="hps"/>
    <w:rsid w:val="00DA1FF9"/>
  </w:style>
  <w:style w:type="character" w:customStyle="1" w:styleId="TexttabulkyChar">
    <w:name w:val="Text tabulky Char"/>
    <w:link w:val="Texttabulky"/>
    <w:rsid w:val="00DA1FF9"/>
    <w:rPr>
      <w:sz w:val="18"/>
    </w:rPr>
  </w:style>
  <w:style w:type="character" w:customStyle="1" w:styleId="PoznmkaChar">
    <w:name w:val="Poznámka Char"/>
    <w:link w:val="Poznmka"/>
    <w:rsid w:val="00680F61"/>
    <w:rPr>
      <w:sz w:val="18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91A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91A56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791A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2016\Normy16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Normy16i.dotx</Template>
  <TotalTime>59</TotalTime>
  <Pages>3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TECHNICKÁ NORMA</vt:lpstr>
    </vt:vector>
  </TitlesOfParts>
  <Company>ÚNMZ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TECHNICKÁ NORMA</dc:title>
  <dc:subject/>
  <dc:creator>Radimská Lucie</dc:creator>
  <cp:keywords/>
  <cp:lastModifiedBy>Koutská Miloslava</cp:lastModifiedBy>
  <cp:revision>15</cp:revision>
  <cp:lastPrinted>2004-12-14T08:45:00Z</cp:lastPrinted>
  <dcterms:created xsi:type="dcterms:W3CDTF">2016-05-09T08:17:00Z</dcterms:created>
  <dcterms:modified xsi:type="dcterms:W3CDTF">2016-06-17T07:57:00Z</dcterms:modified>
</cp:coreProperties>
</file>